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419A7" w14:textId="6B5D5AA4" w:rsidR="00E37DB0" w:rsidRPr="00D160F9" w:rsidRDefault="0003300F" w:rsidP="00D160F9">
      <w:pPr>
        <w:jc w:val="center"/>
        <w:rPr>
          <w:rFonts w:ascii="Calibri Light" w:hAnsi="Calibri Light" w:cs="Calibri Light"/>
          <w:b/>
          <w:bCs/>
          <w:sz w:val="28"/>
          <w:szCs w:val="28"/>
        </w:rPr>
      </w:pPr>
      <w:r w:rsidRPr="00D160F9">
        <w:rPr>
          <w:rFonts w:ascii="Calibri Light" w:hAnsi="Calibri Light" w:cs="Calibri Light"/>
          <w:b/>
          <w:bCs/>
          <w:sz w:val="28"/>
          <w:szCs w:val="28"/>
        </w:rPr>
        <w:t>RECURSO POTESTA</w:t>
      </w:r>
      <w:r w:rsidR="005F17BB" w:rsidRPr="00D160F9">
        <w:rPr>
          <w:rFonts w:ascii="Calibri Light" w:hAnsi="Calibri Light" w:cs="Calibri Light"/>
          <w:b/>
          <w:bCs/>
          <w:sz w:val="28"/>
          <w:szCs w:val="28"/>
        </w:rPr>
        <w:t>T</w:t>
      </w:r>
      <w:r w:rsidRPr="00D160F9">
        <w:rPr>
          <w:rFonts w:ascii="Calibri Light" w:hAnsi="Calibri Light" w:cs="Calibri Light"/>
          <w:b/>
          <w:bCs/>
          <w:sz w:val="28"/>
          <w:szCs w:val="28"/>
        </w:rPr>
        <w:t>IVO DE REPOSICIÓN</w:t>
      </w:r>
    </w:p>
    <w:p w14:paraId="07ACBAA6" w14:textId="203F9C9D" w:rsidR="0003300F" w:rsidRPr="00D160F9" w:rsidRDefault="0003300F" w:rsidP="00D160F9">
      <w:pPr>
        <w:jc w:val="center"/>
        <w:rPr>
          <w:rFonts w:ascii="Calibri Light" w:hAnsi="Calibri Light" w:cs="Calibri Light"/>
          <w:b/>
          <w:bCs/>
          <w:sz w:val="28"/>
          <w:szCs w:val="28"/>
        </w:rPr>
      </w:pPr>
      <w:r w:rsidRPr="00D160F9">
        <w:rPr>
          <w:rFonts w:ascii="Calibri Light" w:hAnsi="Calibri Light" w:cs="Calibri Light"/>
          <w:b/>
          <w:bCs/>
          <w:sz w:val="28"/>
          <w:szCs w:val="28"/>
        </w:rPr>
        <w:t xml:space="preserve">Al </w:t>
      </w:r>
      <w:r w:rsidR="007E5B08" w:rsidRPr="00D160F9">
        <w:rPr>
          <w:rFonts w:ascii="Calibri Light" w:hAnsi="Calibri Light" w:cs="Calibri Light"/>
          <w:b/>
          <w:bCs/>
          <w:sz w:val="28"/>
          <w:szCs w:val="28"/>
        </w:rPr>
        <w:t>EXCMO. AYUNTAMIENTO DE ALICANTE</w:t>
      </w:r>
    </w:p>
    <w:p w14:paraId="2A091768" w14:textId="77777777" w:rsidR="00D160F9" w:rsidRDefault="00D160F9" w:rsidP="00D160F9">
      <w:pPr>
        <w:rPr>
          <w:rFonts w:ascii="Calibri Light" w:hAnsi="Calibri Light" w:cs="Calibri Light"/>
          <w:sz w:val="28"/>
          <w:szCs w:val="28"/>
        </w:rPr>
      </w:pPr>
    </w:p>
    <w:p w14:paraId="08812BC7" w14:textId="2F4397C1" w:rsidR="0003300F" w:rsidRPr="00A7499D" w:rsidRDefault="0003300F" w:rsidP="00D160F9">
      <w:pPr>
        <w:rPr>
          <w:rFonts w:ascii="Calibri Light" w:hAnsi="Calibri Light" w:cs="Calibri Light"/>
          <w:sz w:val="28"/>
          <w:szCs w:val="28"/>
        </w:rPr>
      </w:pPr>
      <w:r w:rsidRPr="00D160F9">
        <w:rPr>
          <w:rFonts w:ascii="Calibri Light" w:hAnsi="Calibri Light" w:cs="Calibri Light"/>
          <w:sz w:val="28"/>
          <w:szCs w:val="28"/>
        </w:rPr>
        <w:t>D/D</w:t>
      </w:r>
      <w:r w:rsidR="00395A0C" w:rsidRPr="00D160F9">
        <w:rPr>
          <w:rFonts w:ascii="Calibri Light" w:hAnsi="Calibri Light" w:cs="Calibri Light"/>
          <w:sz w:val="28"/>
          <w:szCs w:val="28"/>
        </w:rPr>
        <w:t>ña</w:t>
      </w:r>
      <w:r w:rsidR="007E5B08" w:rsidRPr="00D160F9">
        <w:rPr>
          <w:rFonts w:ascii="Calibri Light" w:hAnsi="Calibri Light" w:cs="Calibri Light"/>
          <w:sz w:val="28"/>
          <w:szCs w:val="28"/>
        </w:rPr>
        <w:t xml:space="preserve">                                                     , con </w:t>
      </w:r>
      <w:r w:rsidRPr="00D160F9">
        <w:rPr>
          <w:rFonts w:ascii="Calibri Light" w:hAnsi="Calibri Light" w:cs="Calibri Light"/>
          <w:sz w:val="28"/>
          <w:szCs w:val="28"/>
        </w:rPr>
        <w:t>DNI</w:t>
      </w:r>
      <w:r w:rsidR="007E5B08" w:rsidRPr="00D160F9">
        <w:rPr>
          <w:rFonts w:ascii="Calibri Light" w:hAnsi="Calibri Light" w:cs="Calibri Light"/>
          <w:sz w:val="28"/>
          <w:szCs w:val="28"/>
        </w:rPr>
        <w:t xml:space="preserve">  </w:t>
      </w:r>
      <w:r w:rsidR="00D160F9">
        <w:rPr>
          <w:rFonts w:ascii="Calibri Light" w:hAnsi="Calibri Light" w:cs="Calibri Light"/>
          <w:sz w:val="28"/>
          <w:szCs w:val="28"/>
        </w:rPr>
        <w:t xml:space="preserve">                               </w:t>
      </w:r>
      <w:r w:rsidR="007E5B08" w:rsidRPr="00D160F9">
        <w:rPr>
          <w:rFonts w:ascii="Calibri Light" w:hAnsi="Calibri Light" w:cs="Calibri Light"/>
          <w:sz w:val="28"/>
          <w:szCs w:val="28"/>
        </w:rPr>
        <w:t xml:space="preserve">                        y </w:t>
      </w:r>
      <w:r w:rsidRPr="00D160F9">
        <w:rPr>
          <w:rFonts w:ascii="Calibri Light" w:hAnsi="Calibri Light" w:cs="Calibri Light"/>
          <w:sz w:val="28"/>
          <w:szCs w:val="28"/>
        </w:rPr>
        <w:t>domicilio a efectos de notificaciones en</w:t>
      </w:r>
      <w:r w:rsidR="007E5B08" w:rsidRPr="00D160F9">
        <w:rPr>
          <w:rFonts w:ascii="Calibri Light" w:hAnsi="Calibri Light" w:cs="Calibri Light"/>
          <w:sz w:val="28"/>
          <w:szCs w:val="28"/>
        </w:rPr>
        <w:t xml:space="preserve"> </w:t>
      </w:r>
      <w:r w:rsidR="00D160F9">
        <w:rPr>
          <w:rFonts w:ascii="Calibri Light" w:hAnsi="Calibri Light" w:cs="Calibri Light"/>
          <w:sz w:val="28"/>
          <w:szCs w:val="28"/>
        </w:rPr>
        <w:t>C/</w:t>
      </w:r>
      <w:r w:rsidR="007E5B08" w:rsidRPr="00D160F9">
        <w:rPr>
          <w:rFonts w:ascii="Calibri Light" w:hAnsi="Calibri Light" w:cs="Calibri Light"/>
          <w:sz w:val="28"/>
          <w:szCs w:val="28"/>
        </w:rPr>
        <w:t xml:space="preserve">                                             </w:t>
      </w:r>
      <w:r w:rsidR="00D160F9">
        <w:rPr>
          <w:rFonts w:ascii="Calibri Light" w:hAnsi="Calibri Light" w:cs="Calibri Light"/>
          <w:sz w:val="28"/>
          <w:szCs w:val="28"/>
        </w:rPr>
        <w:t xml:space="preserve">        </w:t>
      </w:r>
      <w:r w:rsidR="007E5B08" w:rsidRPr="00A7499D">
        <w:rPr>
          <w:rFonts w:ascii="Calibri Light" w:hAnsi="Calibri Light" w:cs="Calibri Light"/>
          <w:sz w:val="28"/>
          <w:szCs w:val="28"/>
        </w:rPr>
        <w:t>n</w:t>
      </w:r>
      <w:r w:rsidR="00D160F9" w:rsidRPr="00A7499D">
        <w:rPr>
          <w:rFonts w:ascii="Calibri Light" w:hAnsi="Calibri Light" w:cs="Calibri Light"/>
          <w:sz w:val="28"/>
          <w:szCs w:val="28"/>
        </w:rPr>
        <w:t>.</w:t>
      </w:r>
      <w:r w:rsidRPr="00A7499D">
        <w:rPr>
          <w:rFonts w:ascii="Calibri Light" w:hAnsi="Calibri Light" w:cs="Calibri Light"/>
          <w:sz w:val="28"/>
          <w:szCs w:val="28"/>
        </w:rPr>
        <w:t xml:space="preserve">º </w:t>
      </w:r>
      <w:r w:rsidR="007E5B08" w:rsidRPr="00A7499D">
        <w:rPr>
          <w:rFonts w:ascii="Calibri Light" w:hAnsi="Calibri Light" w:cs="Calibri Light"/>
          <w:sz w:val="28"/>
          <w:szCs w:val="28"/>
        </w:rPr>
        <w:t xml:space="preserve">        </w:t>
      </w:r>
      <w:r w:rsidRPr="00A7499D">
        <w:rPr>
          <w:rFonts w:ascii="Calibri Light" w:hAnsi="Calibri Light" w:cs="Calibri Light"/>
          <w:sz w:val="28"/>
          <w:szCs w:val="28"/>
        </w:rPr>
        <w:t>piso,  C.P</w:t>
      </w:r>
      <w:r w:rsidR="007E5B08" w:rsidRPr="00A7499D">
        <w:rPr>
          <w:rFonts w:ascii="Calibri Light" w:hAnsi="Calibri Light" w:cs="Calibri Light"/>
          <w:sz w:val="28"/>
          <w:szCs w:val="28"/>
        </w:rPr>
        <w:t xml:space="preserve">  </w:t>
      </w:r>
      <w:r w:rsidRPr="00A7499D">
        <w:rPr>
          <w:rFonts w:ascii="Calibri Light" w:hAnsi="Calibri Light" w:cs="Calibri Light"/>
          <w:sz w:val="28"/>
          <w:szCs w:val="28"/>
        </w:rPr>
        <w:t xml:space="preserve">. </w:t>
      </w:r>
      <w:r w:rsidR="007E5B08" w:rsidRPr="00A7499D">
        <w:rPr>
          <w:rFonts w:ascii="Calibri Light" w:hAnsi="Calibri Light" w:cs="Calibri Light"/>
          <w:sz w:val="28"/>
          <w:szCs w:val="28"/>
        </w:rPr>
        <w:t>(</w:t>
      </w:r>
      <w:r w:rsidRPr="00A7499D">
        <w:rPr>
          <w:rFonts w:ascii="Calibri Light" w:hAnsi="Calibri Light" w:cs="Calibri Light"/>
          <w:sz w:val="28"/>
          <w:szCs w:val="28"/>
        </w:rPr>
        <w:t>municipio</w:t>
      </w:r>
      <w:r w:rsidR="007E5B08" w:rsidRPr="00A7499D">
        <w:rPr>
          <w:rFonts w:ascii="Calibri Light" w:hAnsi="Calibri Light" w:cs="Calibri Light"/>
          <w:sz w:val="28"/>
          <w:szCs w:val="28"/>
        </w:rPr>
        <w:t>)</w:t>
      </w:r>
      <w:r w:rsidR="00B279F7" w:rsidRPr="00A7499D">
        <w:rPr>
          <w:rFonts w:ascii="Calibri Light" w:hAnsi="Calibri Light" w:cs="Calibri Light"/>
          <w:sz w:val="28"/>
          <w:szCs w:val="28"/>
        </w:rPr>
        <w:t xml:space="preserve">, </w:t>
      </w:r>
      <w:r w:rsidRPr="00A7499D">
        <w:rPr>
          <w:rFonts w:ascii="Calibri Light" w:hAnsi="Calibri Light" w:cs="Calibri Light"/>
          <w:sz w:val="28"/>
          <w:szCs w:val="28"/>
        </w:rPr>
        <w:t>y con dirección de correo</w:t>
      </w:r>
      <w:r w:rsidR="007E5B08" w:rsidRPr="00A7499D">
        <w:rPr>
          <w:rFonts w:ascii="Calibri Light" w:hAnsi="Calibri Light" w:cs="Calibri Light"/>
          <w:sz w:val="28"/>
          <w:szCs w:val="28"/>
        </w:rPr>
        <w:t xml:space="preserve"> electrónico </w:t>
      </w:r>
      <w:r w:rsidR="00EA597C" w:rsidRPr="00A7499D">
        <w:rPr>
          <w:rFonts w:ascii="Calibri Light" w:hAnsi="Calibri Light" w:cs="Calibri Light"/>
          <w:sz w:val="28"/>
          <w:szCs w:val="28"/>
        </w:rPr>
        <w:t xml:space="preserve">a efectos de notificación     </w:t>
      </w:r>
      <w:r w:rsidR="007E5B08" w:rsidRPr="00A7499D">
        <w:rPr>
          <w:rFonts w:ascii="Calibri Light" w:hAnsi="Calibri Light" w:cs="Calibri Light"/>
          <w:sz w:val="28"/>
          <w:szCs w:val="28"/>
        </w:rPr>
        <w:t xml:space="preserve">             </w:t>
      </w:r>
      <w:r w:rsidR="00EA597C" w:rsidRPr="00A7499D">
        <w:rPr>
          <w:rFonts w:ascii="Calibri Light" w:hAnsi="Calibri Light" w:cs="Calibri Light"/>
          <w:sz w:val="28"/>
          <w:szCs w:val="28"/>
        </w:rPr>
        <w:t xml:space="preserve">, </w:t>
      </w:r>
      <w:r w:rsidRPr="00A7499D">
        <w:rPr>
          <w:rFonts w:ascii="Calibri Light" w:hAnsi="Calibri Light" w:cs="Calibri Light"/>
          <w:sz w:val="28"/>
          <w:szCs w:val="28"/>
        </w:rPr>
        <w:t xml:space="preserve">actuando en su propio nombre y derecho, comparece y como mejor proceda en </w:t>
      </w:r>
      <w:r w:rsidR="007E5B08" w:rsidRPr="00A7499D">
        <w:rPr>
          <w:rFonts w:ascii="Calibri Light" w:hAnsi="Calibri Light" w:cs="Calibri Light"/>
          <w:sz w:val="28"/>
          <w:szCs w:val="28"/>
        </w:rPr>
        <w:t xml:space="preserve">Derecho </w:t>
      </w:r>
    </w:p>
    <w:p w14:paraId="095735CA" w14:textId="3C0D80D1" w:rsidR="007E5B08" w:rsidRPr="00A7499D" w:rsidRDefault="007E5B08" w:rsidP="00D160F9">
      <w:pPr>
        <w:rPr>
          <w:rFonts w:ascii="Calibri Light" w:hAnsi="Calibri Light" w:cs="Calibri Light"/>
          <w:sz w:val="28"/>
          <w:szCs w:val="28"/>
        </w:rPr>
      </w:pPr>
      <w:r w:rsidRPr="00A7499D">
        <w:rPr>
          <w:rFonts w:ascii="Calibri Light" w:hAnsi="Calibri Light" w:cs="Calibri Light"/>
          <w:b/>
          <w:bCs/>
          <w:sz w:val="28"/>
          <w:szCs w:val="28"/>
        </w:rPr>
        <w:t>INTERPONE POR MEDIO DEL PRESENTE ESCRITO RECURSO DE REPOSICIÓN</w:t>
      </w:r>
    </w:p>
    <w:p w14:paraId="11854BFC" w14:textId="0B4AC538" w:rsidR="006C298C" w:rsidRPr="00D160F9" w:rsidRDefault="006C298C" w:rsidP="006C298C">
      <w:pPr>
        <w:rPr>
          <w:rFonts w:ascii="Calibri Light" w:hAnsi="Calibri Light" w:cs="Calibri Light"/>
          <w:sz w:val="28"/>
          <w:szCs w:val="28"/>
        </w:rPr>
      </w:pPr>
      <w:r w:rsidRPr="00A7499D">
        <w:rPr>
          <w:rFonts w:ascii="Calibri Light" w:hAnsi="Calibri Light" w:cs="Calibri Light"/>
          <w:b/>
          <w:bCs/>
          <w:sz w:val="28"/>
          <w:szCs w:val="28"/>
        </w:rPr>
        <w:t>contra la ordenanza fiscal</w:t>
      </w:r>
      <w:r w:rsidRPr="00A7499D">
        <w:rPr>
          <w:rFonts w:ascii="Calibri Light" w:hAnsi="Calibri Light" w:cs="Calibri Light"/>
          <w:sz w:val="28"/>
          <w:szCs w:val="28"/>
        </w:rPr>
        <w:t xml:space="preserve"> (BOP: nº 250, de 31 de diciembre de 2024) que regula la tasa de basura, recogida, transporte y tratamiento de residuos sólidos urbanos de residuos, así como la tarifa aplicable a cada uno de los inmuebles </w:t>
      </w:r>
      <w:r w:rsidR="0053251F" w:rsidRPr="00A7499D">
        <w:rPr>
          <w:rFonts w:ascii="Calibri Light" w:hAnsi="Calibri Light" w:cs="Calibri Light"/>
          <w:sz w:val="28"/>
          <w:szCs w:val="28"/>
        </w:rPr>
        <w:t>—</w:t>
      </w:r>
      <w:r w:rsidRPr="00A7499D">
        <w:rPr>
          <w:rFonts w:ascii="Calibri Light" w:hAnsi="Calibri Light" w:cs="Calibri Light"/>
          <w:sz w:val="28"/>
          <w:szCs w:val="28"/>
        </w:rPr>
        <w:t>en función de si se trata de viviendas o establecimientos e instalaciones de cualquier uso asimilados a ellas</w:t>
      </w:r>
      <w:r w:rsidR="0053251F" w:rsidRPr="00A7499D">
        <w:rPr>
          <w:rFonts w:ascii="Calibri Light" w:hAnsi="Calibri Light" w:cs="Calibri Light"/>
          <w:sz w:val="28"/>
          <w:szCs w:val="28"/>
        </w:rPr>
        <w:t>—</w:t>
      </w:r>
      <w:r w:rsidRPr="00A7499D">
        <w:rPr>
          <w:rFonts w:ascii="Calibri Light" w:hAnsi="Calibri Light" w:cs="Calibri Light"/>
          <w:sz w:val="28"/>
          <w:szCs w:val="28"/>
        </w:rPr>
        <w:t xml:space="preserve"> o bien inmuebles en los que se desarrollen actividades económicas, deportivas, culturales y religiosas y otros usos distintos de vivienda, así como contra las liquidaciones tributarias de alta al padrón fiscal correspondientes al periodo impositivo de 2025, dictad</w:t>
      </w:r>
      <w:r w:rsidR="00EA597C" w:rsidRPr="00A7499D">
        <w:rPr>
          <w:rFonts w:ascii="Calibri Light" w:hAnsi="Calibri Light" w:cs="Calibri Light"/>
          <w:sz w:val="28"/>
          <w:szCs w:val="28"/>
        </w:rPr>
        <w:t>a</w:t>
      </w:r>
      <w:r w:rsidRPr="00A7499D">
        <w:rPr>
          <w:rFonts w:ascii="Calibri Light" w:hAnsi="Calibri Light" w:cs="Calibri Light"/>
          <w:sz w:val="28"/>
          <w:szCs w:val="28"/>
        </w:rPr>
        <w:t xml:space="preserve"> por el Ayuntamiento de Alicante y aprobad</w:t>
      </w:r>
      <w:r w:rsidR="00EA597C" w:rsidRPr="00A7499D">
        <w:rPr>
          <w:rFonts w:ascii="Calibri Light" w:hAnsi="Calibri Light" w:cs="Calibri Light"/>
          <w:sz w:val="28"/>
          <w:szCs w:val="28"/>
        </w:rPr>
        <w:t>a</w:t>
      </w:r>
      <w:r w:rsidRPr="00A7499D">
        <w:rPr>
          <w:rFonts w:ascii="Calibri Light" w:hAnsi="Calibri Light" w:cs="Calibri Light"/>
          <w:sz w:val="28"/>
          <w:szCs w:val="28"/>
        </w:rPr>
        <w:t xml:space="preserve"> mediante sesión plenaria de fecha 30 de diciembre de 2024, en </w:t>
      </w:r>
      <w:r w:rsidRPr="00D160F9">
        <w:rPr>
          <w:rFonts w:ascii="Calibri Light" w:hAnsi="Calibri Light" w:cs="Calibri Light"/>
          <w:sz w:val="28"/>
          <w:szCs w:val="28"/>
        </w:rPr>
        <w:t xml:space="preserve">vigor desde el día 1 de enero de 2025. </w:t>
      </w:r>
    </w:p>
    <w:p w14:paraId="1A469C5C" w14:textId="71DA0061" w:rsidR="00AA6E64" w:rsidRPr="0053251F" w:rsidRDefault="00AA6E64" w:rsidP="00D160F9">
      <w:pPr>
        <w:rPr>
          <w:rFonts w:ascii="Calibri Light" w:hAnsi="Calibri Light" w:cs="Calibri Light"/>
          <w:b/>
          <w:bCs/>
          <w:sz w:val="28"/>
          <w:szCs w:val="28"/>
        </w:rPr>
      </w:pPr>
      <w:r w:rsidRPr="00D160F9">
        <w:rPr>
          <w:rFonts w:ascii="Calibri Light" w:hAnsi="Calibri Light" w:cs="Calibri Light"/>
          <w:sz w:val="28"/>
          <w:szCs w:val="28"/>
        </w:rPr>
        <w:t xml:space="preserve">La notificación por el devengo del importe correspondiente a 2025 fue notificada a esta parte en </w:t>
      </w:r>
      <w:r w:rsidRPr="0053251F">
        <w:rPr>
          <w:rFonts w:ascii="Calibri Light" w:hAnsi="Calibri Light" w:cs="Calibri Light"/>
          <w:b/>
          <w:bCs/>
          <w:sz w:val="28"/>
          <w:szCs w:val="28"/>
        </w:rPr>
        <w:t>f</w:t>
      </w:r>
      <w:r w:rsidR="008A37D3" w:rsidRPr="0053251F">
        <w:rPr>
          <w:rFonts w:ascii="Calibri Light" w:hAnsi="Calibri Light" w:cs="Calibri Light"/>
          <w:b/>
          <w:bCs/>
          <w:sz w:val="28"/>
          <w:szCs w:val="28"/>
        </w:rPr>
        <w:t>ech</w:t>
      </w:r>
      <w:r w:rsidRPr="0053251F">
        <w:rPr>
          <w:rFonts w:ascii="Calibri Light" w:hAnsi="Calibri Light" w:cs="Calibri Light"/>
          <w:b/>
          <w:bCs/>
          <w:sz w:val="28"/>
          <w:szCs w:val="28"/>
        </w:rPr>
        <w:t>a</w:t>
      </w:r>
      <w:r w:rsidR="0053251F" w:rsidRPr="0053251F">
        <w:rPr>
          <w:rFonts w:ascii="Calibri Light" w:hAnsi="Calibri Light" w:cs="Calibri Light"/>
          <w:b/>
          <w:bCs/>
          <w:sz w:val="28"/>
          <w:szCs w:val="28"/>
        </w:rPr>
        <w:t xml:space="preserve"> de </w:t>
      </w:r>
      <w:proofErr w:type="spellStart"/>
      <w:r w:rsidR="0053251F" w:rsidRPr="0053251F">
        <w:rPr>
          <w:rFonts w:ascii="Calibri Light" w:hAnsi="Calibri Light" w:cs="Calibri Light"/>
          <w:b/>
          <w:bCs/>
          <w:sz w:val="28"/>
          <w:szCs w:val="28"/>
        </w:rPr>
        <w:t>de</w:t>
      </w:r>
      <w:proofErr w:type="spellEnd"/>
      <w:r w:rsidR="0053251F" w:rsidRPr="0053251F">
        <w:rPr>
          <w:rFonts w:ascii="Calibri Light" w:hAnsi="Calibri Light" w:cs="Calibri Light"/>
          <w:b/>
          <w:bCs/>
          <w:sz w:val="28"/>
          <w:szCs w:val="28"/>
        </w:rPr>
        <w:t xml:space="preserve"> 2025</w:t>
      </w:r>
    </w:p>
    <w:p w14:paraId="6A58F628" w14:textId="66F5A344" w:rsidR="008A37D3" w:rsidRPr="00D160F9" w:rsidRDefault="006C298C" w:rsidP="00D160F9">
      <w:pPr>
        <w:rPr>
          <w:rFonts w:ascii="Calibri Light" w:hAnsi="Calibri Light" w:cs="Calibri Light"/>
          <w:sz w:val="28"/>
          <w:szCs w:val="28"/>
        </w:rPr>
      </w:pPr>
      <w:r>
        <w:rPr>
          <w:rFonts w:ascii="Calibri Light" w:hAnsi="Calibri Light" w:cs="Calibri Light"/>
          <w:sz w:val="28"/>
          <w:szCs w:val="28"/>
        </w:rPr>
        <w:t xml:space="preserve">El citado recurso es de </w:t>
      </w:r>
      <w:r w:rsidR="008A37D3" w:rsidRPr="00D160F9">
        <w:rPr>
          <w:rFonts w:ascii="Calibri Light" w:hAnsi="Calibri Light" w:cs="Calibri Light"/>
          <w:sz w:val="28"/>
          <w:szCs w:val="28"/>
        </w:rPr>
        <w:t xml:space="preserve">conformidad </w:t>
      </w:r>
      <w:r w:rsidR="009E2BAD" w:rsidRPr="00B2628E">
        <w:rPr>
          <w:rFonts w:ascii="Calibri Light" w:hAnsi="Calibri Light" w:cs="Calibri Light"/>
          <w:sz w:val="28"/>
          <w:szCs w:val="28"/>
        </w:rPr>
        <w:t>con el</w:t>
      </w:r>
      <w:r w:rsidR="008A37D3" w:rsidRPr="00B2628E">
        <w:rPr>
          <w:rFonts w:ascii="Calibri Light" w:hAnsi="Calibri Light" w:cs="Calibri Light"/>
          <w:sz w:val="28"/>
          <w:szCs w:val="28"/>
        </w:rPr>
        <w:t xml:space="preserve"> </w:t>
      </w:r>
      <w:r w:rsidR="008A37D3" w:rsidRPr="00D160F9">
        <w:rPr>
          <w:rFonts w:ascii="Calibri Light" w:hAnsi="Calibri Light" w:cs="Calibri Light"/>
          <w:sz w:val="28"/>
          <w:szCs w:val="28"/>
        </w:rPr>
        <w:t xml:space="preserve">contenido de los </w:t>
      </w:r>
      <w:hyperlink r:id="rId10" w:anchor="a123" w:history="1">
        <w:r w:rsidR="008A37D3" w:rsidRPr="006C298C">
          <w:rPr>
            <w:rStyle w:val="Hipervnculo"/>
            <w:rFonts w:ascii="Calibri Light" w:hAnsi="Calibri Light" w:cs="Calibri Light"/>
            <w:sz w:val="28"/>
            <w:szCs w:val="28"/>
          </w:rPr>
          <w:t>artículos 123 y 124</w:t>
        </w:r>
      </w:hyperlink>
      <w:r w:rsidR="008A37D3" w:rsidRPr="00D160F9">
        <w:rPr>
          <w:rFonts w:ascii="Calibri Light" w:hAnsi="Calibri Light" w:cs="Calibri Light"/>
          <w:sz w:val="28"/>
          <w:szCs w:val="28"/>
        </w:rPr>
        <w:t xml:space="preserve"> de la </w:t>
      </w:r>
      <w:hyperlink r:id="rId11" w:history="1">
        <w:r w:rsidR="008A37D3" w:rsidRPr="006C298C">
          <w:rPr>
            <w:rStyle w:val="Hipervnculo"/>
            <w:rFonts w:ascii="Calibri Light" w:hAnsi="Calibri Light" w:cs="Calibri Light"/>
            <w:sz w:val="28"/>
            <w:szCs w:val="28"/>
          </w:rPr>
          <w:t xml:space="preserve">Ley 39/2015, de 1 de octubre, de Procedimiento Administrativo </w:t>
        </w:r>
        <w:r w:rsidRPr="006C298C">
          <w:rPr>
            <w:rStyle w:val="Hipervnculo"/>
            <w:rFonts w:ascii="Calibri Light" w:hAnsi="Calibri Light" w:cs="Calibri Light"/>
            <w:sz w:val="28"/>
            <w:szCs w:val="28"/>
          </w:rPr>
          <w:t xml:space="preserve">común </w:t>
        </w:r>
        <w:r w:rsidR="008A37D3" w:rsidRPr="006C298C">
          <w:rPr>
            <w:rStyle w:val="Hipervnculo"/>
            <w:rFonts w:ascii="Calibri Light" w:hAnsi="Calibri Light" w:cs="Calibri Light"/>
            <w:sz w:val="28"/>
            <w:szCs w:val="28"/>
          </w:rPr>
          <w:t>de las Administraciones Públicas</w:t>
        </w:r>
      </w:hyperlink>
      <w:r>
        <w:rPr>
          <w:rFonts w:ascii="Calibri Light" w:hAnsi="Calibri Light" w:cs="Calibri Light"/>
          <w:sz w:val="28"/>
          <w:szCs w:val="28"/>
        </w:rPr>
        <w:t xml:space="preserve">, </w:t>
      </w:r>
      <w:r w:rsidR="00AA6E64" w:rsidRPr="006C298C">
        <w:rPr>
          <w:rFonts w:ascii="Calibri Light" w:hAnsi="Calibri Light" w:cs="Calibri Light"/>
          <w:b/>
          <w:bCs/>
          <w:sz w:val="28"/>
          <w:szCs w:val="28"/>
        </w:rPr>
        <w:t xml:space="preserve">y </w:t>
      </w:r>
      <w:r>
        <w:rPr>
          <w:rFonts w:ascii="Calibri Light" w:hAnsi="Calibri Light" w:cs="Calibri Light"/>
          <w:b/>
          <w:bCs/>
          <w:sz w:val="28"/>
          <w:szCs w:val="28"/>
        </w:rPr>
        <w:t xml:space="preserve">se presenta </w:t>
      </w:r>
      <w:r w:rsidR="00AA6E64" w:rsidRPr="006C298C">
        <w:rPr>
          <w:rFonts w:ascii="Calibri Light" w:hAnsi="Calibri Light" w:cs="Calibri Light"/>
          <w:b/>
          <w:bCs/>
          <w:sz w:val="28"/>
          <w:szCs w:val="28"/>
        </w:rPr>
        <w:t xml:space="preserve">en base a los </w:t>
      </w:r>
      <w:r w:rsidR="008A37D3" w:rsidRPr="006C298C">
        <w:rPr>
          <w:rFonts w:ascii="Calibri Light" w:hAnsi="Calibri Light" w:cs="Calibri Light"/>
          <w:b/>
          <w:bCs/>
          <w:sz w:val="28"/>
          <w:szCs w:val="28"/>
        </w:rPr>
        <w:t>siguientes motivos</w:t>
      </w:r>
      <w:r w:rsidR="008A37D3" w:rsidRPr="00D160F9">
        <w:rPr>
          <w:rFonts w:ascii="Calibri Light" w:hAnsi="Calibri Light" w:cs="Calibri Light"/>
          <w:sz w:val="28"/>
          <w:szCs w:val="28"/>
        </w:rPr>
        <w:t>:</w:t>
      </w:r>
    </w:p>
    <w:p w14:paraId="71E848BA" w14:textId="77777777" w:rsidR="008A37D3" w:rsidRPr="00D160F9" w:rsidRDefault="008A37D3" w:rsidP="00D160F9">
      <w:pPr>
        <w:rPr>
          <w:rFonts w:ascii="Calibri Light" w:hAnsi="Calibri Light" w:cs="Calibri Light"/>
          <w:b/>
          <w:bCs/>
          <w:sz w:val="28"/>
          <w:szCs w:val="28"/>
        </w:rPr>
      </w:pPr>
      <w:r w:rsidRPr="00D160F9">
        <w:rPr>
          <w:rFonts w:ascii="Calibri Light" w:hAnsi="Calibri Light" w:cs="Calibri Light"/>
          <w:b/>
          <w:bCs/>
          <w:sz w:val="28"/>
          <w:szCs w:val="28"/>
        </w:rPr>
        <w:t>Primero:</w:t>
      </w:r>
    </w:p>
    <w:p w14:paraId="0D6673B1" w14:textId="14DD8E9A" w:rsidR="00C70A97" w:rsidRPr="00D160F9" w:rsidRDefault="00C70A97" w:rsidP="00D160F9">
      <w:pPr>
        <w:rPr>
          <w:rFonts w:ascii="Calibri Light" w:eastAsia="Verdana" w:hAnsi="Calibri Light" w:cs="Calibri Light"/>
          <w:b/>
          <w:bCs/>
          <w:sz w:val="28"/>
          <w:szCs w:val="28"/>
        </w:rPr>
      </w:pPr>
      <w:r w:rsidRPr="00D160F9">
        <w:rPr>
          <w:rFonts w:ascii="Calibri Light" w:eastAsia="Verdana" w:hAnsi="Calibri Light" w:cs="Calibri Light"/>
          <w:bCs/>
          <w:sz w:val="28"/>
          <w:szCs w:val="28"/>
        </w:rPr>
        <w:t xml:space="preserve">Los resultados de los informes de la recogida y el tratamiento de los residuos urbanos de Alicante no cumplen los requisitos que establece la </w:t>
      </w:r>
      <w:hyperlink r:id="rId12" w:history="1">
        <w:r w:rsidRPr="00D160F9">
          <w:rPr>
            <w:rStyle w:val="Hipervnculo"/>
            <w:rFonts w:ascii="Calibri Light" w:eastAsia="Verdana" w:hAnsi="Calibri Light" w:cs="Calibri Light"/>
            <w:bCs/>
            <w:sz w:val="28"/>
            <w:szCs w:val="28"/>
          </w:rPr>
          <w:t>ley 7/22 de residuos y suelos contaminados</w:t>
        </w:r>
      </w:hyperlink>
      <w:r w:rsidRPr="00D160F9">
        <w:rPr>
          <w:rFonts w:ascii="Calibri Light" w:eastAsia="Verdana" w:hAnsi="Calibri Light" w:cs="Calibri Light"/>
          <w:bCs/>
          <w:sz w:val="28"/>
          <w:szCs w:val="28"/>
        </w:rPr>
        <w:t xml:space="preserve"> (trasposición de la </w:t>
      </w:r>
      <w:hyperlink r:id="rId13" w:history="1">
        <w:r w:rsidRPr="00D160F9">
          <w:rPr>
            <w:rStyle w:val="Hipervnculo"/>
            <w:rFonts w:ascii="Calibri Light" w:eastAsia="Verdana" w:hAnsi="Calibri Light" w:cs="Calibri Light"/>
            <w:bCs/>
            <w:sz w:val="28"/>
            <w:szCs w:val="28"/>
          </w:rPr>
          <w:t>Directiva EU 2018/851</w:t>
        </w:r>
      </w:hyperlink>
      <w:r w:rsidRPr="00D160F9">
        <w:rPr>
          <w:rFonts w:ascii="Calibri Light" w:eastAsia="Verdana" w:hAnsi="Calibri Light" w:cs="Calibri Light"/>
          <w:bCs/>
          <w:sz w:val="28"/>
          <w:szCs w:val="28"/>
        </w:rPr>
        <w:t>)</w:t>
      </w:r>
      <w:r w:rsidR="0053251F">
        <w:rPr>
          <w:rFonts w:ascii="Calibri Light" w:eastAsia="Verdana" w:hAnsi="Calibri Light" w:cs="Calibri Light"/>
          <w:bCs/>
          <w:sz w:val="28"/>
          <w:szCs w:val="28"/>
        </w:rPr>
        <w:t>, a saber</w:t>
      </w:r>
      <w:r w:rsidRPr="00D160F9">
        <w:rPr>
          <w:rFonts w:ascii="Calibri Light" w:eastAsia="Verdana" w:hAnsi="Calibri Light" w:cs="Calibri Light"/>
          <w:b/>
          <w:bCs/>
          <w:sz w:val="28"/>
          <w:szCs w:val="28"/>
        </w:rPr>
        <w:t>:</w:t>
      </w:r>
    </w:p>
    <w:p w14:paraId="2E70F829" w14:textId="118D7CF8" w:rsidR="00C70A97" w:rsidRPr="00D160F9" w:rsidRDefault="00C70A97" w:rsidP="00D160F9">
      <w:pPr>
        <w:pStyle w:val="Prrafodelista"/>
        <w:numPr>
          <w:ilvl w:val="0"/>
          <w:numId w:val="2"/>
        </w:numPr>
        <w:rPr>
          <w:rFonts w:ascii="Calibri Light" w:eastAsia="Verdana" w:hAnsi="Calibri Light" w:cs="Calibri Light"/>
          <w:bCs/>
          <w:sz w:val="28"/>
          <w:szCs w:val="28"/>
        </w:rPr>
      </w:pPr>
      <w:r w:rsidRPr="00D160F9">
        <w:rPr>
          <w:rFonts w:ascii="Calibri Light" w:eastAsia="Verdana" w:hAnsi="Calibri Light" w:cs="Calibri Light"/>
          <w:b/>
          <w:sz w:val="28"/>
          <w:szCs w:val="28"/>
        </w:rPr>
        <w:lastRenderedPageBreak/>
        <w:t>55% en peso</w:t>
      </w:r>
      <w:r w:rsidRPr="00D160F9">
        <w:rPr>
          <w:rFonts w:ascii="Calibri Light" w:eastAsia="Verdana" w:hAnsi="Calibri Light" w:cs="Calibri Light"/>
          <w:bCs/>
          <w:sz w:val="28"/>
          <w:szCs w:val="28"/>
        </w:rPr>
        <w:t xml:space="preserve"> de reciclaje de residuos municipales para 2025 (+ 5% destinado a la preparación para la reutilización. Este porcentaje se incrementará en un 5% adicional cada 5 años).  </w:t>
      </w:r>
    </w:p>
    <w:p w14:paraId="3433B5AA" w14:textId="77777777" w:rsidR="00C70A97" w:rsidRPr="00D160F9" w:rsidRDefault="00C70A97" w:rsidP="00D160F9">
      <w:pPr>
        <w:pStyle w:val="Prrafodelista"/>
        <w:numPr>
          <w:ilvl w:val="0"/>
          <w:numId w:val="2"/>
        </w:numPr>
        <w:tabs>
          <w:tab w:val="num" w:pos="720"/>
        </w:tabs>
        <w:rPr>
          <w:rFonts w:ascii="Calibri Light" w:eastAsia="Verdana" w:hAnsi="Calibri Light" w:cs="Calibri Light"/>
          <w:bCs/>
          <w:sz w:val="28"/>
          <w:szCs w:val="28"/>
        </w:rPr>
      </w:pPr>
      <w:r w:rsidRPr="00D160F9">
        <w:rPr>
          <w:rFonts w:ascii="Calibri Light" w:eastAsia="Verdana" w:hAnsi="Calibri Light" w:cs="Calibri Light"/>
          <w:bCs/>
          <w:sz w:val="28"/>
          <w:szCs w:val="28"/>
        </w:rPr>
        <w:t>65% en peso de reciclaje de todos los envases para 2025. </w:t>
      </w:r>
    </w:p>
    <w:p w14:paraId="5BB60D99" w14:textId="5F53F498" w:rsidR="00C70A97" w:rsidRPr="00D160F9" w:rsidRDefault="00C70A97" w:rsidP="00D160F9">
      <w:pPr>
        <w:pStyle w:val="Prrafodelista"/>
        <w:numPr>
          <w:ilvl w:val="0"/>
          <w:numId w:val="2"/>
        </w:numPr>
        <w:tabs>
          <w:tab w:val="num" w:pos="720"/>
        </w:tabs>
        <w:rPr>
          <w:rFonts w:ascii="Calibri Light" w:eastAsia="Verdana" w:hAnsi="Calibri Light" w:cs="Calibri Light"/>
          <w:sz w:val="28"/>
          <w:szCs w:val="28"/>
        </w:rPr>
      </w:pPr>
      <w:r w:rsidRPr="00D160F9">
        <w:rPr>
          <w:rFonts w:ascii="Calibri Light" w:eastAsia="Verdana" w:hAnsi="Calibri Light" w:cs="Calibri Light"/>
          <w:sz w:val="28"/>
          <w:szCs w:val="28"/>
        </w:rPr>
        <w:t>Los datos de Alicante fueron: 11,9% (se exigía un 50% a 31 de diciembre de 2019 (</w:t>
      </w:r>
      <w:hyperlink r:id="rId14" w:anchor="a22" w:history="1">
        <w:r w:rsidRPr="00D160F9">
          <w:rPr>
            <w:rStyle w:val="Hipervnculo"/>
            <w:rFonts w:ascii="Calibri Light" w:eastAsia="Verdana" w:hAnsi="Calibri Light" w:cs="Calibri Light"/>
            <w:sz w:val="28"/>
            <w:szCs w:val="28"/>
            <w:lang w:val="x-none"/>
          </w:rPr>
          <w:t>artículo 22 del decreto 55/2019</w:t>
        </w:r>
      </w:hyperlink>
      <w:r w:rsidRPr="00D160F9">
        <w:rPr>
          <w:rFonts w:ascii="Calibri Light" w:eastAsia="Verdana" w:hAnsi="Calibri Light" w:cs="Calibri Light"/>
          <w:sz w:val="28"/>
          <w:szCs w:val="28"/>
        </w:rPr>
        <w:t>)</w:t>
      </w:r>
    </w:p>
    <w:p w14:paraId="773AEC7F" w14:textId="77777777" w:rsidR="008A37D3" w:rsidRPr="00D160F9" w:rsidRDefault="008A37D3" w:rsidP="00D160F9">
      <w:pPr>
        <w:rPr>
          <w:rFonts w:ascii="Calibri Light" w:hAnsi="Calibri Light" w:cs="Calibri Light"/>
          <w:b/>
          <w:bCs/>
          <w:sz w:val="28"/>
          <w:szCs w:val="28"/>
        </w:rPr>
      </w:pPr>
      <w:r w:rsidRPr="00D160F9">
        <w:rPr>
          <w:rFonts w:ascii="Calibri Light" w:hAnsi="Calibri Light" w:cs="Calibri Light"/>
          <w:b/>
          <w:bCs/>
          <w:sz w:val="28"/>
          <w:szCs w:val="28"/>
        </w:rPr>
        <w:t>Segundo:</w:t>
      </w:r>
    </w:p>
    <w:p w14:paraId="28F9ED15" w14:textId="1C125166" w:rsidR="00C70A97" w:rsidRPr="00D160F9" w:rsidRDefault="0053251F" w:rsidP="00D160F9">
      <w:pPr>
        <w:pStyle w:val="Prrafodelista"/>
        <w:numPr>
          <w:ilvl w:val="0"/>
          <w:numId w:val="3"/>
        </w:numPr>
        <w:rPr>
          <w:rFonts w:ascii="Calibri Light" w:eastAsia="Verdana" w:hAnsi="Calibri Light" w:cs="Calibri Light"/>
          <w:bCs/>
          <w:sz w:val="28"/>
          <w:szCs w:val="28"/>
          <w:lang w:val="x-none"/>
        </w:rPr>
      </w:pPr>
      <w:r>
        <w:rPr>
          <w:rFonts w:ascii="Calibri Light" w:hAnsi="Calibri Light" w:cs="Calibri Light"/>
          <w:sz w:val="28"/>
          <w:szCs w:val="28"/>
        </w:rPr>
        <w:t xml:space="preserve">En </w:t>
      </w:r>
      <w:hyperlink r:id="rId15" w:anchor="a6" w:history="1">
        <w:r>
          <w:rPr>
            <w:rStyle w:val="Hipervnculo"/>
            <w:rFonts w:ascii="Calibri Light" w:eastAsia="Verdana" w:hAnsi="Calibri Light" w:cs="Calibri Light"/>
            <w:bCs/>
            <w:sz w:val="28"/>
            <w:szCs w:val="28"/>
            <w:lang w:val="x-none"/>
          </w:rPr>
          <w:t>e</w:t>
        </w:r>
        <w:r w:rsidR="00C70A97" w:rsidRPr="00D160F9">
          <w:rPr>
            <w:rStyle w:val="Hipervnculo"/>
            <w:rFonts w:ascii="Calibri Light" w:eastAsia="Verdana" w:hAnsi="Calibri Light" w:cs="Calibri Light"/>
            <w:bCs/>
            <w:sz w:val="28"/>
            <w:szCs w:val="28"/>
            <w:lang w:val="x-none"/>
          </w:rPr>
          <w:t>l Artículo 6. Principios básicos en la gestión de los residuos</w:t>
        </w:r>
      </w:hyperlink>
      <w:r w:rsidR="00C70A97" w:rsidRPr="00D160F9">
        <w:rPr>
          <w:rFonts w:ascii="Calibri Light" w:eastAsia="Verdana" w:hAnsi="Calibri Light" w:cs="Calibri Light"/>
          <w:bCs/>
          <w:sz w:val="28"/>
          <w:szCs w:val="28"/>
          <w:lang w:val="x-none"/>
        </w:rPr>
        <w:t>, de</w:t>
      </w:r>
      <w:r>
        <w:rPr>
          <w:rFonts w:ascii="Calibri Light" w:eastAsia="Verdana" w:hAnsi="Calibri Light" w:cs="Calibri Light"/>
          <w:bCs/>
          <w:sz w:val="28"/>
          <w:szCs w:val="28"/>
          <w:lang w:val="x-none"/>
        </w:rPr>
        <w:t xml:space="preserve">l </w:t>
      </w:r>
      <w:hyperlink r:id="rId16" w:history="1">
        <w:r w:rsidRPr="0053251F">
          <w:rPr>
            <w:rStyle w:val="Hipervnculo"/>
            <w:rFonts w:ascii="Calibri Light" w:eastAsia="Verdana" w:hAnsi="Calibri Light" w:cs="Calibri Light"/>
            <w:bCs/>
            <w:sz w:val="28"/>
            <w:szCs w:val="28"/>
            <w:lang w:val="x-none"/>
          </w:rPr>
          <w:t>Decreto 55/2019 de la Comunitat Valenciana</w:t>
        </w:r>
      </w:hyperlink>
      <w:r w:rsidR="00C70A97" w:rsidRPr="00D160F9">
        <w:rPr>
          <w:rFonts w:ascii="Calibri Light" w:eastAsia="Verdana" w:hAnsi="Calibri Light" w:cs="Calibri Light"/>
          <w:bCs/>
          <w:sz w:val="28"/>
          <w:szCs w:val="28"/>
          <w:lang w:val="x-none"/>
        </w:rPr>
        <w:t xml:space="preserve">, el legislador integra el principio </w:t>
      </w:r>
      <w:r w:rsidR="00C70A97" w:rsidRPr="00B2628E">
        <w:rPr>
          <w:rFonts w:ascii="Calibri Light" w:eastAsia="Verdana" w:hAnsi="Calibri Light" w:cs="Calibri Light"/>
          <w:bCs/>
          <w:i/>
          <w:iCs/>
          <w:sz w:val="28"/>
          <w:szCs w:val="28"/>
          <w:lang w:val="x-none"/>
        </w:rPr>
        <w:t>quien contamina paga</w:t>
      </w:r>
      <w:r w:rsidR="009E2BAD">
        <w:rPr>
          <w:rFonts w:ascii="Calibri Light" w:eastAsia="Verdana" w:hAnsi="Calibri Light" w:cs="Calibri Light"/>
          <w:bCs/>
          <w:sz w:val="28"/>
          <w:szCs w:val="28"/>
          <w:lang w:val="x-none"/>
        </w:rPr>
        <w:t>.</w:t>
      </w:r>
      <w:r w:rsidR="00C70A97" w:rsidRPr="00D160F9">
        <w:rPr>
          <w:rFonts w:ascii="Calibri Light" w:eastAsia="Verdana" w:hAnsi="Calibri Light" w:cs="Calibri Light"/>
          <w:bCs/>
          <w:sz w:val="28"/>
          <w:szCs w:val="28"/>
          <w:lang w:val="x-none"/>
        </w:rPr>
        <w:t xml:space="preserve"> </w:t>
      </w:r>
    </w:p>
    <w:p w14:paraId="6A2C122B" w14:textId="3EB8C235" w:rsidR="00C70A97" w:rsidRDefault="0053251F" w:rsidP="00D160F9">
      <w:pPr>
        <w:pStyle w:val="Prrafodelista"/>
        <w:numPr>
          <w:ilvl w:val="0"/>
          <w:numId w:val="3"/>
        </w:numPr>
        <w:spacing w:after="160"/>
        <w:rPr>
          <w:rFonts w:ascii="Calibri Light" w:eastAsia="Verdana" w:hAnsi="Calibri Light" w:cs="Calibri Light"/>
          <w:bCs/>
          <w:sz w:val="28"/>
          <w:szCs w:val="28"/>
        </w:rPr>
      </w:pPr>
      <w:r>
        <w:rPr>
          <w:rFonts w:ascii="Calibri Light" w:eastAsia="Verdana" w:hAnsi="Calibri Light" w:cs="Calibri Light"/>
          <w:bCs/>
          <w:sz w:val="28"/>
          <w:szCs w:val="28"/>
        </w:rPr>
        <w:t>L</w:t>
      </w:r>
      <w:r w:rsidRPr="00D160F9">
        <w:rPr>
          <w:rFonts w:ascii="Calibri Light" w:eastAsia="Verdana" w:hAnsi="Calibri Light" w:cs="Calibri Light"/>
          <w:bCs/>
          <w:sz w:val="28"/>
          <w:szCs w:val="28"/>
        </w:rPr>
        <w:t xml:space="preserve">a </w:t>
      </w:r>
      <w:hyperlink r:id="rId17" w:history="1">
        <w:r w:rsidRPr="00D160F9">
          <w:rPr>
            <w:rStyle w:val="Hipervnculo"/>
            <w:rFonts w:ascii="Calibri Light" w:eastAsia="Verdana" w:hAnsi="Calibri Light" w:cs="Calibri Light"/>
            <w:bCs/>
            <w:sz w:val="28"/>
            <w:szCs w:val="28"/>
          </w:rPr>
          <w:t>ley 7/22 de residuos y suelos contaminados</w:t>
        </w:r>
      </w:hyperlink>
      <w:r>
        <w:rPr>
          <w:rFonts w:ascii="Calibri Light" w:eastAsia="Verdana" w:hAnsi="Calibri Light" w:cs="Calibri Light"/>
          <w:bCs/>
          <w:sz w:val="28"/>
          <w:szCs w:val="28"/>
        </w:rPr>
        <w:t xml:space="preserve"> </w:t>
      </w:r>
      <w:r w:rsidR="00C70A97" w:rsidRPr="00D160F9">
        <w:rPr>
          <w:rFonts w:ascii="Calibri Light" w:eastAsia="Verdana" w:hAnsi="Calibri Light" w:cs="Calibri Light"/>
          <w:bCs/>
          <w:sz w:val="28"/>
          <w:szCs w:val="28"/>
        </w:rPr>
        <w:t xml:space="preserve">establece medidas para la hostelería, la restauración, el comercio y la industria que no </w:t>
      </w:r>
      <w:r w:rsidR="00EA597C" w:rsidRPr="00CC0738">
        <w:rPr>
          <w:rFonts w:ascii="Calibri Light" w:eastAsia="Verdana" w:hAnsi="Calibri Light" w:cs="Calibri Light"/>
          <w:bCs/>
          <w:sz w:val="28"/>
          <w:szCs w:val="28"/>
        </w:rPr>
        <w:t>se aplican</w:t>
      </w:r>
      <w:r w:rsidR="00C70A97" w:rsidRPr="00CC0738">
        <w:rPr>
          <w:rFonts w:ascii="Calibri Light" w:eastAsia="Verdana" w:hAnsi="Calibri Light" w:cs="Calibri Light"/>
          <w:bCs/>
          <w:sz w:val="28"/>
          <w:szCs w:val="28"/>
        </w:rPr>
        <w:t xml:space="preserve"> </w:t>
      </w:r>
      <w:r w:rsidR="00C70A97" w:rsidRPr="00D160F9">
        <w:rPr>
          <w:rFonts w:ascii="Calibri Light" w:eastAsia="Verdana" w:hAnsi="Calibri Light" w:cs="Calibri Light"/>
          <w:bCs/>
          <w:sz w:val="28"/>
          <w:szCs w:val="28"/>
        </w:rPr>
        <w:t>en Alicante. Tampoco se aplican impuestos y responsabilidades ampliadas a los productores (empresas) de residuos. </w:t>
      </w:r>
    </w:p>
    <w:p w14:paraId="1598BEC4" w14:textId="77777777" w:rsidR="0053251F" w:rsidRPr="0053251F" w:rsidRDefault="0053251F" w:rsidP="0053251F">
      <w:pPr>
        <w:pStyle w:val="Prrafodelista"/>
        <w:numPr>
          <w:ilvl w:val="0"/>
          <w:numId w:val="3"/>
        </w:numPr>
        <w:rPr>
          <w:rFonts w:ascii="Calibri Light" w:eastAsia="Verdana" w:hAnsi="Calibri Light" w:cs="Calibri Light"/>
          <w:bCs/>
          <w:sz w:val="28"/>
          <w:szCs w:val="28"/>
          <w:lang w:val="x-none"/>
        </w:rPr>
      </w:pPr>
      <w:r w:rsidRPr="0053251F">
        <w:rPr>
          <w:rFonts w:ascii="Calibri Light" w:eastAsia="Verdana" w:hAnsi="Calibri Light" w:cs="Calibri Light"/>
          <w:bCs/>
          <w:sz w:val="28"/>
          <w:szCs w:val="28"/>
          <w:lang w:val="x-none"/>
        </w:rPr>
        <w:t>La nueva tasa tan sólo cubre los gastos de la recogida y gestión de los residuos, pero no cumple ni uno solo del resto de los objetivos que la ley establece:</w:t>
      </w:r>
    </w:p>
    <w:p w14:paraId="64C20592" w14:textId="77777777" w:rsidR="00C70A97" w:rsidRPr="00B2628E" w:rsidRDefault="00C70A97" w:rsidP="0053251F">
      <w:pPr>
        <w:pStyle w:val="Prrafodelista"/>
        <w:numPr>
          <w:ilvl w:val="1"/>
          <w:numId w:val="3"/>
        </w:numPr>
        <w:spacing w:after="160"/>
        <w:rPr>
          <w:rFonts w:ascii="Calibri Light" w:eastAsia="Verdana" w:hAnsi="Calibri Light" w:cs="Calibri Light"/>
          <w:bCs/>
          <w:i/>
          <w:iCs/>
          <w:sz w:val="28"/>
          <w:szCs w:val="28"/>
          <w:lang w:val="x-none"/>
        </w:rPr>
      </w:pPr>
      <w:r w:rsidRPr="00D160F9">
        <w:rPr>
          <w:rFonts w:ascii="Calibri Light" w:eastAsia="Verdana" w:hAnsi="Calibri Light" w:cs="Calibri Light"/>
          <w:bCs/>
          <w:sz w:val="28"/>
          <w:szCs w:val="28"/>
          <w:lang w:val="x-none"/>
        </w:rPr>
        <w:t xml:space="preserve">No contempla el principio básico de la ley: </w:t>
      </w:r>
      <w:r w:rsidRPr="00B2628E">
        <w:rPr>
          <w:rFonts w:ascii="Calibri Light" w:eastAsia="Verdana" w:hAnsi="Calibri Light" w:cs="Calibri Light"/>
          <w:bCs/>
          <w:i/>
          <w:iCs/>
          <w:sz w:val="28"/>
          <w:szCs w:val="28"/>
          <w:lang w:val="x-none"/>
        </w:rPr>
        <w:t xml:space="preserve">Quien contamina paga. </w:t>
      </w:r>
    </w:p>
    <w:p w14:paraId="025C9C24" w14:textId="77777777" w:rsidR="00C70A97" w:rsidRPr="00D160F9" w:rsidRDefault="00C70A97" w:rsidP="0053251F">
      <w:pPr>
        <w:pStyle w:val="Prrafodelista"/>
        <w:numPr>
          <w:ilvl w:val="1"/>
          <w:numId w:val="3"/>
        </w:numPr>
        <w:spacing w:after="160"/>
        <w:rPr>
          <w:rFonts w:ascii="Calibri Light" w:eastAsia="Verdana" w:hAnsi="Calibri Light" w:cs="Calibri Light"/>
          <w:bCs/>
          <w:sz w:val="28"/>
          <w:szCs w:val="28"/>
          <w:lang w:val="x-none"/>
        </w:rPr>
      </w:pPr>
      <w:r w:rsidRPr="00D160F9">
        <w:rPr>
          <w:rFonts w:ascii="Calibri Light" w:eastAsia="Verdana" w:hAnsi="Calibri Light" w:cs="Calibri Light"/>
          <w:bCs/>
          <w:sz w:val="28"/>
          <w:szCs w:val="28"/>
          <w:lang w:val="x-none"/>
        </w:rPr>
        <w:t>No mejora los índices de separación</w:t>
      </w:r>
    </w:p>
    <w:p w14:paraId="35DECC59" w14:textId="77777777" w:rsidR="00C70A97" w:rsidRPr="00B2628E" w:rsidRDefault="00C70A97" w:rsidP="0053251F">
      <w:pPr>
        <w:pStyle w:val="Prrafodelista"/>
        <w:numPr>
          <w:ilvl w:val="1"/>
          <w:numId w:val="3"/>
        </w:numPr>
        <w:spacing w:after="160"/>
        <w:rPr>
          <w:rFonts w:ascii="Calibri Light" w:eastAsia="Verdana" w:hAnsi="Calibri Light" w:cs="Calibri Light"/>
          <w:bCs/>
          <w:sz w:val="28"/>
          <w:szCs w:val="28"/>
          <w:lang w:val="x-none"/>
        </w:rPr>
      </w:pPr>
      <w:r w:rsidRPr="00D160F9">
        <w:rPr>
          <w:rFonts w:ascii="Calibri Light" w:eastAsia="Verdana" w:hAnsi="Calibri Light" w:cs="Calibri Light"/>
          <w:bCs/>
          <w:sz w:val="28"/>
          <w:szCs w:val="28"/>
          <w:lang w:val="x-none"/>
        </w:rPr>
        <w:t xml:space="preserve">No aplica el principio </w:t>
      </w:r>
      <w:r w:rsidRPr="00B2628E">
        <w:rPr>
          <w:rFonts w:ascii="Calibri Light" w:eastAsia="Verdana" w:hAnsi="Calibri Light" w:cs="Calibri Light"/>
          <w:bCs/>
          <w:i/>
          <w:iCs/>
          <w:sz w:val="28"/>
          <w:szCs w:val="28"/>
          <w:lang w:val="x-none"/>
        </w:rPr>
        <w:t>quien contamina paga</w:t>
      </w:r>
    </w:p>
    <w:p w14:paraId="3F523FD0" w14:textId="77777777" w:rsidR="00C70A97" w:rsidRPr="00D160F9" w:rsidRDefault="00C70A97" w:rsidP="0053251F">
      <w:pPr>
        <w:pStyle w:val="Prrafodelista"/>
        <w:numPr>
          <w:ilvl w:val="1"/>
          <w:numId w:val="3"/>
        </w:numPr>
        <w:spacing w:after="160"/>
        <w:rPr>
          <w:rFonts w:ascii="Calibri Light" w:eastAsia="Verdana" w:hAnsi="Calibri Light" w:cs="Calibri Light"/>
          <w:bCs/>
          <w:sz w:val="28"/>
          <w:szCs w:val="28"/>
          <w:lang w:val="x-none"/>
        </w:rPr>
      </w:pPr>
      <w:r w:rsidRPr="00D160F9">
        <w:rPr>
          <w:rFonts w:ascii="Calibri Light" w:eastAsia="Verdana" w:hAnsi="Calibri Light" w:cs="Calibri Light"/>
          <w:bCs/>
          <w:sz w:val="28"/>
          <w:szCs w:val="28"/>
          <w:lang w:val="x-none"/>
        </w:rPr>
        <w:t xml:space="preserve">No posibilita los incentivos para cumplir con los objetivos anteriores. </w:t>
      </w:r>
    </w:p>
    <w:p w14:paraId="5166D1FF" w14:textId="77777777" w:rsidR="00C70A97" w:rsidRPr="00D160F9" w:rsidRDefault="00C70A97" w:rsidP="0053251F">
      <w:pPr>
        <w:pStyle w:val="Prrafodelista"/>
        <w:numPr>
          <w:ilvl w:val="1"/>
          <w:numId w:val="3"/>
        </w:numPr>
        <w:spacing w:after="160"/>
        <w:rPr>
          <w:rFonts w:ascii="Calibri Light" w:eastAsia="Verdana" w:hAnsi="Calibri Light" w:cs="Calibri Light"/>
          <w:bCs/>
          <w:sz w:val="28"/>
          <w:szCs w:val="28"/>
        </w:rPr>
      </w:pPr>
      <w:r w:rsidRPr="00D160F9">
        <w:rPr>
          <w:rFonts w:ascii="Calibri Light" w:eastAsia="Verdana" w:hAnsi="Calibri Light" w:cs="Calibri Light"/>
          <w:bCs/>
          <w:sz w:val="28"/>
          <w:szCs w:val="28"/>
          <w:lang w:val="x-none"/>
        </w:rPr>
        <w:t>No se establecen medidas que “</w:t>
      </w:r>
      <w:r w:rsidRPr="00D160F9">
        <w:rPr>
          <w:rFonts w:ascii="Calibri Light" w:eastAsia="Verdana" w:hAnsi="Calibri Light" w:cs="Calibri Light"/>
          <w:bCs/>
          <w:sz w:val="28"/>
          <w:szCs w:val="28"/>
        </w:rPr>
        <w:t xml:space="preserve">[…] permitan implantar sistemas de pago por generación”, que explicita la ley. </w:t>
      </w:r>
    </w:p>
    <w:p w14:paraId="4187BBA6" w14:textId="77777777" w:rsidR="00C70A97" w:rsidRPr="00D160F9" w:rsidRDefault="00C70A97" w:rsidP="0053251F">
      <w:pPr>
        <w:pStyle w:val="Prrafodelista"/>
        <w:numPr>
          <w:ilvl w:val="1"/>
          <w:numId w:val="3"/>
        </w:numPr>
        <w:spacing w:after="160"/>
        <w:rPr>
          <w:rFonts w:ascii="Calibri Light" w:eastAsia="Verdana" w:hAnsi="Calibri Light" w:cs="Calibri Light"/>
          <w:bCs/>
          <w:sz w:val="28"/>
          <w:szCs w:val="28"/>
        </w:rPr>
      </w:pPr>
      <w:r w:rsidRPr="00D160F9">
        <w:rPr>
          <w:rFonts w:ascii="Calibri Light" w:eastAsia="Verdana" w:hAnsi="Calibri Light" w:cs="Calibri Light"/>
          <w:bCs/>
          <w:sz w:val="28"/>
          <w:szCs w:val="28"/>
        </w:rPr>
        <w:t>Interpreta la ley torticeramente al equiparar bonificación por participación (uso el contenedor obtengo un descuento) con el pago por generación (pago por lo que contamino, es decir, lo que tiro al contenedor gris). Esto supone un flagrante incumplimiento de la ley.</w:t>
      </w:r>
    </w:p>
    <w:p w14:paraId="6CCD971F" w14:textId="0F369F7B" w:rsidR="00C70A97" w:rsidRPr="00D160F9" w:rsidRDefault="00C70A97" w:rsidP="00D160F9">
      <w:pPr>
        <w:spacing w:after="160"/>
        <w:rPr>
          <w:rFonts w:ascii="Calibri Light" w:eastAsia="Verdana" w:hAnsi="Calibri Light" w:cs="Calibri Light"/>
          <w:bCs/>
          <w:sz w:val="28"/>
          <w:szCs w:val="28"/>
        </w:rPr>
      </w:pPr>
      <w:r w:rsidRPr="00D160F9">
        <w:rPr>
          <w:rFonts w:ascii="Calibri Light" w:eastAsia="Verdana" w:hAnsi="Calibri Light" w:cs="Calibri Light"/>
          <w:b/>
          <w:sz w:val="28"/>
          <w:szCs w:val="28"/>
          <w:lang w:val="x-none"/>
        </w:rPr>
        <w:t>Tercero:</w:t>
      </w:r>
    </w:p>
    <w:p w14:paraId="2546B6B6" w14:textId="156CD5CD" w:rsidR="00C70A97" w:rsidRPr="00D160F9" w:rsidRDefault="00C70A97" w:rsidP="00D160F9">
      <w:pPr>
        <w:ind w:firstLine="360"/>
        <w:rPr>
          <w:rFonts w:ascii="Calibri Light" w:eastAsia="Verdana" w:hAnsi="Calibri Light" w:cs="Calibri Light"/>
          <w:bCs/>
          <w:sz w:val="28"/>
          <w:szCs w:val="28"/>
          <w:lang w:val="x-none"/>
        </w:rPr>
      </w:pPr>
      <w:r w:rsidRPr="00D160F9">
        <w:rPr>
          <w:rFonts w:ascii="Calibri Light" w:eastAsia="Verdana" w:hAnsi="Calibri Light" w:cs="Calibri Light"/>
          <w:bCs/>
          <w:sz w:val="28"/>
          <w:szCs w:val="28"/>
          <w:lang w:val="x-none"/>
        </w:rPr>
        <w:lastRenderedPageBreak/>
        <w:t xml:space="preserve">El proyecto de la ordenanza fiscal </w:t>
      </w:r>
      <w:r w:rsidRPr="0053251F">
        <w:rPr>
          <w:rFonts w:ascii="Calibri Light" w:eastAsia="Verdana" w:hAnsi="Calibri Light" w:cs="Calibri Light"/>
          <w:b/>
          <w:sz w:val="28"/>
          <w:szCs w:val="28"/>
          <w:lang w:val="x-none"/>
        </w:rPr>
        <w:t>carece del</w:t>
      </w:r>
      <w:r w:rsidRPr="00D160F9">
        <w:rPr>
          <w:rFonts w:ascii="Calibri Light" w:eastAsia="Verdana" w:hAnsi="Calibri Light" w:cs="Calibri Light"/>
          <w:bCs/>
          <w:sz w:val="28"/>
          <w:szCs w:val="28"/>
          <w:lang w:val="x-none"/>
        </w:rPr>
        <w:t xml:space="preserve"> </w:t>
      </w:r>
      <w:r w:rsidR="0053251F" w:rsidRPr="0053251F">
        <w:rPr>
          <w:rFonts w:ascii="Calibri Light" w:eastAsia="Verdana" w:hAnsi="Calibri Light" w:cs="Calibri Light"/>
          <w:b/>
          <w:sz w:val="28"/>
          <w:szCs w:val="28"/>
          <w:u w:val="single"/>
          <w:lang w:val="x-none"/>
        </w:rPr>
        <w:t>INFORME TÉCNICO ECONÓMICO</w:t>
      </w:r>
      <w:r w:rsidR="0053251F" w:rsidRPr="00D160F9">
        <w:rPr>
          <w:rFonts w:ascii="Calibri Light" w:eastAsia="Verdana" w:hAnsi="Calibri Light" w:cs="Calibri Light"/>
          <w:bCs/>
          <w:sz w:val="28"/>
          <w:szCs w:val="28"/>
          <w:lang w:val="x-none"/>
        </w:rPr>
        <w:t xml:space="preserve"> </w:t>
      </w:r>
      <w:r w:rsidRPr="00D160F9">
        <w:rPr>
          <w:rFonts w:ascii="Calibri Light" w:eastAsia="Verdana" w:hAnsi="Calibri Light" w:cs="Calibri Light"/>
          <w:bCs/>
          <w:sz w:val="28"/>
          <w:szCs w:val="28"/>
          <w:lang w:val="x-none"/>
        </w:rPr>
        <w:t xml:space="preserve">preceptivo según el </w:t>
      </w:r>
      <w:r w:rsidRPr="00D160F9">
        <w:rPr>
          <w:rFonts w:ascii="Calibri Light" w:eastAsia="Verdana" w:hAnsi="Calibri Light" w:cs="Calibri Light"/>
          <w:b/>
          <w:sz w:val="28"/>
          <w:szCs w:val="28"/>
          <w:lang w:val="x-none"/>
        </w:rPr>
        <w:t>artículo 25</w:t>
      </w:r>
      <w:r w:rsidRPr="00D160F9">
        <w:rPr>
          <w:rFonts w:ascii="Calibri Light" w:eastAsia="Verdana" w:hAnsi="Calibri Light" w:cs="Calibri Light"/>
          <w:bCs/>
          <w:sz w:val="28"/>
          <w:szCs w:val="28"/>
          <w:lang w:val="x-none"/>
        </w:rPr>
        <w:t xml:space="preserve"> del </w:t>
      </w:r>
      <w:hyperlink r:id="rId18" w:history="1">
        <w:r w:rsidRPr="00D160F9">
          <w:rPr>
            <w:rStyle w:val="Hipervnculo"/>
            <w:rFonts w:ascii="Calibri Light" w:eastAsia="Verdana" w:hAnsi="Calibri Light" w:cs="Calibri Light"/>
            <w:b/>
            <w:sz w:val="28"/>
            <w:szCs w:val="28"/>
            <w:lang w:val="x-none"/>
          </w:rPr>
          <w:t>Real Decreto Legislativo 2/2004</w:t>
        </w:r>
        <w:r w:rsidRPr="00D160F9">
          <w:rPr>
            <w:rStyle w:val="Hipervnculo"/>
            <w:rFonts w:ascii="Calibri Light" w:eastAsia="Verdana" w:hAnsi="Calibri Light" w:cs="Calibri Light"/>
            <w:bCs/>
            <w:sz w:val="28"/>
            <w:szCs w:val="28"/>
            <w:lang w:val="x-none"/>
          </w:rPr>
          <w:t>, de 5 de marzo, por el que se aprueba el texto refundido de la Ley Reguladora de las Haciendas Locales.</w:t>
        </w:r>
      </w:hyperlink>
      <w:r w:rsidRPr="00D160F9">
        <w:rPr>
          <w:rFonts w:ascii="Calibri Light" w:eastAsia="Verdana" w:hAnsi="Calibri Light" w:cs="Calibri Light"/>
          <w:bCs/>
          <w:sz w:val="28"/>
          <w:szCs w:val="28"/>
          <w:lang w:val="x-none"/>
        </w:rPr>
        <w:t xml:space="preserve"> </w:t>
      </w:r>
    </w:p>
    <w:p w14:paraId="24DC339E" w14:textId="62632B48" w:rsidR="00C70A97" w:rsidRPr="00D160F9" w:rsidRDefault="00C70A97" w:rsidP="00D160F9">
      <w:pPr>
        <w:rPr>
          <w:rFonts w:ascii="Calibri Light" w:eastAsia="Verdana" w:hAnsi="Calibri Light" w:cs="Calibri Light"/>
          <w:bCs/>
          <w:sz w:val="28"/>
          <w:szCs w:val="28"/>
          <w:lang w:val="x-none"/>
        </w:rPr>
      </w:pPr>
      <w:r w:rsidRPr="00D160F9">
        <w:rPr>
          <w:rFonts w:ascii="Calibri Light" w:eastAsia="Verdana" w:hAnsi="Calibri Light" w:cs="Calibri Light"/>
          <w:bCs/>
          <w:sz w:val="28"/>
          <w:szCs w:val="28"/>
          <w:lang w:val="x-none"/>
        </w:rPr>
        <w:t>Sin este informe se desconoce</w:t>
      </w:r>
      <w:r w:rsidR="0053251F">
        <w:rPr>
          <w:rFonts w:ascii="Calibri Light" w:eastAsia="Verdana" w:hAnsi="Calibri Light" w:cs="Calibri Light"/>
          <w:bCs/>
          <w:sz w:val="28"/>
          <w:szCs w:val="28"/>
          <w:lang w:val="x-none"/>
        </w:rPr>
        <w:t>n</w:t>
      </w:r>
      <w:r w:rsidRPr="00D160F9">
        <w:rPr>
          <w:rFonts w:ascii="Calibri Light" w:eastAsia="Verdana" w:hAnsi="Calibri Light" w:cs="Calibri Light"/>
          <w:bCs/>
          <w:sz w:val="28"/>
          <w:szCs w:val="28"/>
          <w:lang w:val="x-none"/>
        </w:rPr>
        <w:t xml:space="preserve"> tanto los costes directos como los indirectos, por ejemplo, los gastos relacionados con la gestión de la propia tasa</w:t>
      </w:r>
      <w:r w:rsidR="0053251F">
        <w:rPr>
          <w:rFonts w:ascii="Calibri Light" w:eastAsia="Verdana" w:hAnsi="Calibri Light" w:cs="Calibri Light"/>
          <w:bCs/>
          <w:sz w:val="28"/>
          <w:szCs w:val="28"/>
          <w:lang w:val="x-none"/>
        </w:rPr>
        <w:t xml:space="preserve"> (coste a pagar a la empresa que la gestionará, entre otros).</w:t>
      </w:r>
    </w:p>
    <w:p w14:paraId="738424C5" w14:textId="41C1C8B8" w:rsidR="00C70A97" w:rsidRPr="00D160F9" w:rsidRDefault="00C70A97" w:rsidP="00D160F9">
      <w:pPr>
        <w:rPr>
          <w:rFonts w:ascii="Calibri Light" w:eastAsia="Verdana" w:hAnsi="Calibri Light" w:cs="Calibri Light"/>
          <w:b/>
          <w:sz w:val="28"/>
          <w:szCs w:val="28"/>
          <w:lang w:val="x-none"/>
        </w:rPr>
      </w:pPr>
      <w:r w:rsidRPr="00D160F9">
        <w:rPr>
          <w:rFonts w:ascii="Calibri Light" w:eastAsia="Verdana" w:hAnsi="Calibri Light" w:cs="Calibri Light"/>
          <w:b/>
          <w:sz w:val="28"/>
          <w:szCs w:val="28"/>
          <w:lang w:val="x-none"/>
        </w:rPr>
        <w:t xml:space="preserve">Cuarto: </w:t>
      </w:r>
    </w:p>
    <w:p w14:paraId="3620673E" w14:textId="14D11722" w:rsidR="00C70A97" w:rsidRPr="00D160F9" w:rsidRDefault="00C70A97" w:rsidP="0053251F">
      <w:pPr>
        <w:rPr>
          <w:rFonts w:ascii="Calibri Light" w:eastAsia="Verdana" w:hAnsi="Calibri Light" w:cs="Calibri Light"/>
          <w:bCs/>
          <w:sz w:val="28"/>
          <w:szCs w:val="28"/>
        </w:rPr>
      </w:pPr>
      <w:r w:rsidRPr="00D160F9">
        <w:rPr>
          <w:rFonts w:ascii="Calibri Light" w:eastAsia="Verdana" w:hAnsi="Calibri Light" w:cs="Calibri Light"/>
          <w:b/>
          <w:sz w:val="28"/>
          <w:szCs w:val="28"/>
        </w:rPr>
        <w:t>El reparto de la carga económica de la tasa es erróne</w:t>
      </w:r>
      <w:r w:rsidR="0053251F">
        <w:rPr>
          <w:rFonts w:ascii="Calibri Light" w:eastAsia="Verdana" w:hAnsi="Calibri Light" w:cs="Calibri Light"/>
          <w:b/>
          <w:sz w:val="28"/>
          <w:szCs w:val="28"/>
        </w:rPr>
        <w:t>o</w:t>
      </w:r>
      <w:r w:rsidRPr="00D160F9">
        <w:rPr>
          <w:rFonts w:ascii="Calibri Light" w:eastAsia="Verdana" w:hAnsi="Calibri Light" w:cs="Calibri Light"/>
          <w:b/>
          <w:sz w:val="28"/>
          <w:szCs w:val="28"/>
        </w:rPr>
        <w:t xml:space="preserve"> e injust</w:t>
      </w:r>
      <w:r w:rsidR="0053251F">
        <w:rPr>
          <w:rFonts w:ascii="Calibri Light" w:eastAsia="Verdana" w:hAnsi="Calibri Light" w:cs="Calibri Light"/>
          <w:b/>
          <w:sz w:val="28"/>
          <w:szCs w:val="28"/>
        </w:rPr>
        <w:t xml:space="preserve">o </w:t>
      </w:r>
      <w:r w:rsidR="0053251F" w:rsidRPr="0053251F">
        <w:rPr>
          <w:rFonts w:ascii="Calibri Light" w:eastAsia="Verdana" w:hAnsi="Calibri Light" w:cs="Calibri Light"/>
          <w:bCs/>
          <w:sz w:val="28"/>
          <w:szCs w:val="28"/>
        </w:rPr>
        <w:t>pues e</w:t>
      </w:r>
      <w:r w:rsidRPr="0053251F">
        <w:rPr>
          <w:rFonts w:ascii="Calibri Light" w:eastAsia="Verdana" w:hAnsi="Calibri Light" w:cs="Calibri Light"/>
          <w:bCs/>
          <w:sz w:val="28"/>
          <w:szCs w:val="28"/>
        </w:rPr>
        <w:t>l</w:t>
      </w:r>
      <w:r w:rsidRPr="00D160F9">
        <w:rPr>
          <w:rFonts w:ascii="Calibri Light" w:eastAsia="Verdana" w:hAnsi="Calibri Light" w:cs="Calibri Light"/>
          <w:bCs/>
          <w:sz w:val="28"/>
          <w:szCs w:val="28"/>
        </w:rPr>
        <w:t xml:space="preserve"> planteamiento adoptado por el Ayuntamiento</w:t>
      </w:r>
      <w:r w:rsidR="0053251F">
        <w:rPr>
          <w:rFonts w:ascii="Calibri Light" w:eastAsia="Verdana" w:hAnsi="Calibri Light" w:cs="Calibri Light"/>
          <w:bCs/>
          <w:sz w:val="28"/>
          <w:szCs w:val="28"/>
        </w:rPr>
        <w:t>:</w:t>
      </w:r>
    </w:p>
    <w:p w14:paraId="14258420" w14:textId="1F8F1EE3" w:rsidR="00C70A97" w:rsidRPr="00D160F9" w:rsidRDefault="00C70A97" w:rsidP="00D160F9">
      <w:pPr>
        <w:ind w:left="1275" w:firstLine="141"/>
        <w:rPr>
          <w:rFonts w:ascii="Calibri Light" w:eastAsia="Verdana" w:hAnsi="Calibri Light" w:cs="Calibri Light"/>
          <w:b/>
          <w:sz w:val="28"/>
          <w:szCs w:val="28"/>
        </w:rPr>
      </w:pPr>
      <w:r w:rsidRPr="0053251F">
        <w:rPr>
          <w:rFonts w:ascii="Calibri Light" w:hAnsi="Calibri Light" w:cs="Calibri Light"/>
          <w:b/>
          <w:bCs/>
          <w:sz w:val="28"/>
          <w:szCs w:val="28"/>
        </w:rPr>
        <w:t>Hogares = 82,28%</w:t>
      </w:r>
      <w:r w:rsidRPr="00D160F9">
        <w:rPr>
          <w:rFonts w:ascii="Calibri Light" w:hAnsi="Calibri Light" w:cs="Calibri Light"/>
          <w:sz w:val="28"/>
          <w:szCs w:val="28"/>
        </w:rPr>
        <w:t xml:space="preserve"> y </w:t>
      </w:r>
      <w:r w:rsidR="0053251F" w:rsidRPr="0053251F">
        <w:rPr>
          <w:rFonts w:ascii="Calibri Light" w:hAnsi="Calibri Light" w:cs="Calibri Light"/>
          <w:b/>
          <w:bCs/>
          <w:sz w:val="28"/>
          <w:szCs w:val="28"/>
        </w:rPr>
        <w:t>c</w:t>
      </w:r>
      <w:r w:rsidRPr="0053251F">
        <w:rPr>
          <w:rFonts w:ascii="Calibri Light" w:hAnsi="Calibri Light" w:cs="Calibri Light"/>
          <w:b/>
          <w:bCs/>
          <w:sz w:val="28"/>
          <w:szCs w:val="28"/>
        </w:rPr>
        <w:t xml:space="preserve">omercios + </w:t>
      </w:r>
      <w:r w:rsidR="0053251F" w:rsidRPr="0053251F">
        <w:rPr>
          <w:rFonts w:ascii="Calibri Light" w:hAnsi="Calibri Light" w:cs="Calibri Light"/>
          <w:b/>
          <w:bCs/>
          <w:sz w:val="28"/>
          <w:szCs w:val="28"/>
        </w:rPr>
        <w:t>s</w:t>
      </w:r>
      <w:r w:rsidRPr="0053251F">
        <w:rPr>
          <w:rFonts w:ascii="Calibri Light" w:hAnsi="Calibri Light" w:cs="Calibri Light"/>
          <w:b/>
          <w:bCs/>
          <w:sz w:val="28"/>
          <w:szCs w:val="28"/>
        </w:rPr>
        <w:t>ervicios = 17,72%</w:t>
      </w:r>
    </w:p>
    <w:p w14:paraId="5BE6BD87" w14:textId="5307B29D" w:rsidR="00D6768E" w:rsidRPr="00A7499D" w:rsidRDefault="00EA597C" w:rsidP="00D160F9">
      <w:pPr>
        <w:rPr>
          <w:rFonts w:ascii="Calibri Light" w:hAnsi="Calibri Light" w:cs="Calibri Light"/>
          <w:b/>
          <w:bCs/>
          <w:sz w:val="28"/>
          <w:szCs w:val="28"/>
        </w:rPr>
      </w:pPr>
      <w:r w:rsidRPr="00A7499D">
        <w:rPr>
          <w:rFonts w:ascii="Calibri Light" w:hAnsi="Calibri Light" w:cs="Calibri Light"/>
          <w:sz w:val="28"/>
          <w:szCs w:val="28"/>
        </w:rPr>
        <w:t>no</w:t>
      </w:r>
      <w:r w:rsidR="00C70A97" w:rsidRPr="00A7499D">
        <w:rPr>
          <w:rFonts w:ascii="Calibri Light" w:hAnsi="Calibri Light" w:cs="Calibri Light"/>
          <w:sz w:val="28"/>
          <w:szCs w:val="28"/>
        </w:rPr>
        <w:t xml:space="preserve"> est</w:t>
      </w:r>
      <w:r w:rsidRPr="00A7499D">
        <w:rPr>
          <w:rFonts w:ascii="Calibri Light" w:hAnsi="Calibri Light" w:cs="Calibri Light"/>
          <w:sz w:val="28"/>
          <w:szCs w:val="28"/>
        </w:rPr>
        <w:t>á</w:t>
      </w:r>
      <w:r w:rsidR="00C70A97" w:rsidRPr="00A7499D">
        <w:rPr>
          <w:rFonts w:ascii="Calibri Light" w:hAnsi="Calibri Light" w:cs="Calibri Light"/>
          <w:sz w:val="28"/>
          <w:szCs w:val="28"/>
        </w:rPr>
        <w:t xml:space="preserve"> justificad</w:t>
      </w:r>
      <w:r w:rsidRPr="00A7499D">
        <w:rPr>
          <w:rFonts w:ascii="Calibri Light" w:hAnsi="Calibri Light" w:cs="Calibri Light"/>
          <w:sz w:val="28"/>
          <w:szCs w:val="28"/>
        </w:rPr>
        <w:t>o</w:t>
      </w:r>
      <w:r w:rsidR="00C70A97" w:rsidRPr="00A7499D">
        <w:rPr>
          <w:rFonts w:ascii="Calibri Light" w:hAnsi="Calibri Light" w:cs="Calibri Light"/>
          <w:sz w:val="28"/>
          <w:szCs w:val="28"/>
        </w:rPr>
        <w:t xml:space="preserve"> en la </w:t>
      </w:r>
      <w:hyperlink r:id="rId19" w:history="1">
        <w:r w:rsidR="00C70A97" w:rsidRPr="00A7499D">
          <w:rPr>
            <w:rStyle w:val="Hipervnculo"/>
            <w:rFonts w:ascii="Calibri Light" w:hAnsi="Calibri Light" w:cs="Calibri Light"/>
            <w:color w:val="auto"/>
            <w:sz w:val="28"/>
            <w:szCs w:val="28"/>
          </w:rPr>
          <w:t>memoria económica-financiera</w:t>
        </w:r>
      </w:hyperlink>
      <w:r w:rsidR="00C70A97" w:rsidRPr="00A7499D">
        <w:rPr>
          <w:rFonts w:ascii="Calibri Light" w:hAnsi="Calibri Light" w:cs="Calibri Light"/>
          <w:sz w:val="28"/>
          <w:szCs w:val="28"/>
        </w:rPr>
        <w:t xml:space="preserve">, </w:t>
      </w:r>
      <w:r w:rsidR="00C70A97" w:rsidRPr="00A7499D">
        <w:rPr>
          <w:rFonts w:ascii="Calibri Light" w:hAnsi="Calibri Light" w:cs="Calibri Light"/>
          <w:b/>
          <w:bCs/>
          <w:sz w:val="28"/>
          <w:szCs w:val="28"/>
        </w:rPr>
        <w:t xml:space="preserve">por lo </w:t>
      </w:r>
      <w:r w:rsidR="0053251F" w:rsidRPr="00A7499D">
        <w:rPr>
          <w:rFonts w:ascii="Calibri Light" w:hAnsi="Calibri Light" w:cs="Calibri Light"/>
          <w:b/>
          <w:bCs/>
          <w:sz w:val="28"/>
          <w:szCs w:val="28"/>
        </w:rPr>
        <w:t xml:space="preserve">que </w:t>
      </w:r>
      <w:r w:rsidR="00C70A97" w:rsidRPr="00A7499D">
        <w:rPr>
          <w:rFonts w:ascii="Calibri Light" w:hAnsi="Calibri Light" w:cs="Calibri Light"/>
          <w:b/>
          <w:bCs/>
          <w:sz w:val="28"/>
          <w:szCs w:val="28"/>
        </w:rPr>
        <w:t>no es verificable</w:t>
      </w:r>
      <w:r w:rsidR="00C70A97" w:rsidRPr="00A7499D">
        <w:rPr>
          <w:rFonts w:ascii="Calibri Light" w:hAnsi="Calibri Light" w:cs="Calibri Light"/>
          <w:sz w:val="28"/>
          <w:szCs w:val="28"/>
        </w:rPr>
        <w:t xml:space="preserve">. </w:t>
      </w:r>
      <w:r w:rsidR="00C70A97" w:rsidRPr="00A7499D">
        <w:rPr>
          <w:rFonts w:ascii="Calibri Light" w:hAnsi="Calibri Light" w:cs="Calibri Light"/>
          <w:b/>
          <w:bCs/>
          <w:sz w:val="28"/>
          <w:szCs w:val="28"/>
        </w:rPr>
        <w:t>La presunta justificación</w:t>
      </w:r>
      <w:r w:rsidR="00C70A97" w:rsidRPr="00A7499D">
        <w:rPr>
          <w:rFonts w:ascii="Calibri Light" w:hAnsi="Calibri Light" w:cs="Calibri Light"/>
          <w:sz w:val="28"/>
          <w:szCs w:val="28"/>
        </w:rPr>
        <w:t xml:space="preserve"> </w:t>
      </w:r>
      <w:r w:rsidRPr="00A7499D">
        <w:rPr>
          <w:rFonts w:ascii="Calibri Light" w:hAnsi="Calibri Light" w:cs="Calibri Light"/>
          <w:sz w:val="28"/>
          <w:szCs w:val="28"/>
        </w:rPr>
        <w:t xml:space="preserve">está basada </w:t>
      </w:r>
      <w:r w:rsidR="00C70A97" w:rsidRPr="00A7499D">
        <w:rPr>
          <w:rFonts w:ascii="Calibri Light" w:hAnsi="Calibri Light" w:cs="Calibri Light"/>
          <w:sz w:val="28"/>
          <w:szCs w:val="28"/>
        </w:rPr>
        <w:t>en un estudio del Instituto Cerdà (</w:t>
      </w:r>
      <w:r w:rsidR="00C70A97" w:rsidRPr="00A7499D">
        <w:rPr>
          <w:rFonts w:ascii="Calibri Light" w:hAnsi="Calibri Light" w:cs="Calibri Light"/>
          <w:i/>
          <w:iCs/>
          <w:sz w:val="28"/>
          <w:szCs w:val="28"/>
        </w:rPr>
        <w:t>Estudi sobre la generació de residus comercials a Catalunya de 2014</w:t>
      </w:r>
      <w:r w:rsidRPr="00A7499D">
        <w:rPr>
          <w:rFonts w:ascii="Calibri Light" w:hAnsi="Calibri Light" w:cs="Calibri Light"/>
          <w:i/>
          <w:iCs/>
          <w:sz w:val="28"/>
          <w:szCs w:val="28"/>
        </w:rPr>
        <w:t>)</w:t>
      </w:r>
      <w:r w:rsidRPr="00A7499D">
        <w:rPr>
          <w:rFonts w:ascii="Calibri Light" w:hAnsi="Calibri Light" w:cs="Calibri Light"/>
          <w:sz w:val="28"/>
          <w:szCs w:val="28"/>
        </w:rPr>
        <w:t xml:space="preserve">, pero </w:t>
      </w:r>
      <w:r w:rsidR="00D6768E" w:rsidRPr="00A7499D">
        <w:rPr>
          <w:rFonts w:ascii="Calibri Light" w:hAnsi="Calibri Light" w:cs="Calibri Light"/>
          <w:b/>
          <w:bCs/>
          <w:sz w:val="28"/>
          <w:szCs w:val="28"/>
        </w:rPr>
        <w:t>inexplicablemente, los servicios técnicos del Ayuntamiento responsables no han utilizado</w:t>
      </w:r>
      <w:r w:rsidRPr="00A7499D">
        <w:rPr>
          <w:rFonts w:ascii="Calibri Light" w:hAnsi="Calibri Light" w:cs="Calibri Light"/>
          <w:b/>
          <w:bCs/>
          <w:sz w:val="28"/>
          <w:szCs w:val="28"/>
        </w:rPr>
        <w:t xml:space="preserve"> adecuadamente </w:t>
      </w:r>
      <w:r w:rsidR="00D6768E" w:rsidRPr="00A7499D">
        <w:rPr>
          <w:rFonts w:ascii="Calibri Light" w:hAnsi="Calibri Light" w:cs="Calibri Light"/>
          <w:b/>
          <w:bCs/>
          <w:sz w:val="28"/>
          <w:szCs w:val="28"/>
        </w:rPr>
        <w:t xml:space="preserve">esta referencia. </w:t>
      </w:r>
    </w:p>
    <w:p w14:paraId="5C7788E8" w14:textId="22A63866" w:rsidR="00BD0BF4" w:rsidRPr="00D160F9" w:rsidRDefault="00BD0BF4" w:rsidP="00D160F9">
      <w:pPr>
        <w:rPr>
          <w:rFonts w:ascii="Calibri Light" w:hAnsi="Calibri Light" w:cs="Calibri Light"/>
          <w:b/>
          <w:bCs/>
          <w:sz w:val="28"/>
          <w:szCs w:val="28"/>
        </w:rPr>
      </w:pPr>
      <w:r w:rsidRPr="00D160F9">
        <w:rPr>
          <w:rFonts w:ascii="Calibri Light" w:hAnsi="Calibri Light" w:cs="Calibri Light"/>
          <w:b/>
          <w:bCs/>
          <w:sz w:val="28"/>
          <w:szCs w:val="28"/>
        </w:rPr>
        <w:t>Quinto:</w:t>
      </w:r>
    </w:p>
    <w:p w14:paraId="0D12B6D4" w14:textId="209C2D66" w:rsidR="00BD0BF4" w:rsidRPr="00D160F9" w:rsidRDefault="00EA597C" w:rsidP="00D160F9">
      <w:pPr>
        <w:rPr>
          <w:rFonts w:ascii="Calibri Light" w:hAnsi="Calibri Light" w:cs="Calibri Light"/>
          <w:sz w:val="28"/>
          <w:szCs w:val="28"/>
        </w:rPr>
      </w:pPr>
      <w:r>
        <w:rPr>
          <w:rFonts w:ascii="Calibri Light" w:hAnsi="Calibri Light" w:cs="Calibri Light"/>
          <w:sz w:val="28"/>
          <w:szCs w:val="28"/>
        </w:rPr>
        <w:t>En</w:t>
      </w:r>
      <w:r w:rsidR="00BD0BF4" w:rsidRPr="00D160F9">
        <w:rPr>
          <w:rFonts w:ascii="Calibri Light" w:hAnsi="Calibri Light" w:cs="Calibri Light"/>
          <w:sz w:val="28"/>
          <w:szCs w:val="28"/>
        </w:rPr>
        <w:t xml:space="preserve"> Alicante la cuota de residuos producidos por los </w:t>
      </w:r>
      <w:r w:rsidR="00BD0BF4" w:rsidRPr="00D160F9">
        <w:rPr>
          <w:rFonts w:ascii="Calibri Light" w:hAnsi="Calibri Light" w:cs="Calibri Light"/>
          <w:b/>
          <w:bCs/>
          <w:sz w:val="28"/>
          <w:szCs w:val="28"/>
        </w:rPr>
        <w:t>comercios y servicios</w:t>
      </w:r>
      <w:r w:rsidR="00BD0BF4" w:rsidRPr="00D160F9">
        <w:rPr>
          <w:rFonts w:ascii="Calibri Light" w:hAnsi="Calibri Light" w:cs="Calibri Light"/>
          <w:sz w:val="28"/>
          <w:szCs w:val="28"/>
        </w:rPr>
        <w:t xml:space="preserve"> alcanza los </w:t>
      </w:r>
      <w:r w:rsidR="00BD0BF4" w:rsidRPr="00D160F9">
        <w:rPr>
          <w:rFonts w:ascii="Calibri Light" w:hAnsi="Calibri Light" w:cs="Calibri Light"/>
          <w:b/>
          <w:bCs/>
          <w:sz w:val="28"/>
          <w:szCs w:val="28"/>
        </w:rPr>
        <w:t>270 kg/hab</w:t>
      </w:r>
      <w:r w:rsidR="00BD0BF4" w:rsidRPr="00D160F9">
        <w:rPr>
          <w:rFonts w:ascii="Calibri Light" w:hAnsi="Calibri Light" w:cs="Calibri Light"/>
          <w:sz w:val="28"/>
          <w:szCs w:val="28"/>
        </w:rPr>
        <w:t xml:space="preserve">, lo que supone </w:t>
      </w:r>
      <w:r w:rsidR="00BD0BF4" w:rsidRPr="00D160F9">
        <w:rPr>
          <w:rFonts w:ascii="Calibri Light" w:hAnsi="Calibri Light" w:cs="Calibri Light"/>
          <w:b/>
          <w:bCs/>
          <w:sz w:val="28"/>
          <w:szCs w:val="28"/>
        </w:rPr>
        <w:t>una proporción del</w:t>
      </w:r>
      <w:r w:rsidR="00BD0BF4" w:rsidRPr="00D160F9">
        <w:rPr>
          <w:rFonts w:ascii="Calibri Light" w:hAnsi="Calibri Light" w:cs="Calibri Light"/>
          <w:sz w:val="28"/>
          <w:szCs w:val="28"/>
        </w:rPr>
        <w:t xml:space="preserve"> </w:t>
      </w:r>
      <w:r w:rsidR="00BD0BF4" w:rsidRPr="00D160F9">
        <w:rPr>
          <w:rFonts w:ascii="Calibri Light" w:hAnsi="Calibri Light" w:cs="Calibri Light"/>
          <w:b/>
          <w:bCs/>
          <w:sz w:val="28"/>
          <w:szCs w:val="28"/>
        </w:rPr>
        <w:t>48,2%</w:t>
      </w:r>
      <w:r>
        <w:rPr>
          <w:rFonts w:ascii="Calibri Light" w:hAnsi="Calibri Light" w:cs="Calibri Light"/>
          <w:b/>
          <w:bCs/>
          <w:sz w:val="28"/>
          <w:szCs w:val="28"/>
        </w:rPr>
        <w:t xml:space="preserve"> del total de residuos</w:t>
      </w:r>
      <w:r w:rsidR="008700BF">
        <w:rPr>
          <w:rFonts w:ascii="Calibri Light" w:hAnsi="Calibri Light" w:cs="Calibri Light"/>
          <w:b/>
          <w:bCs/>
          <w:sz w:val="28"/>
          <w:szCs w:val="28"/>
        </w:rPr>
        <w:t xml:space="preserve">, </w:t>
      </w:r>
      <w:r>
        <w:rPr>
          <w:rFonts w:ascii="Calibri Light" w:hAnsi="Calibri Light" w:cs="Calibri Light"/>
          <w:b/>
          <w:bCs/>
          <w:sz w:val="28"/>
          <w:szCs w:val="28"/>
        </w:rPr>
        <w:t xml:space="preserve">de esta proporción, </w:t>
      </w:r>
      <w:r w:rsidR="00F541F6">
        <w:rPr>
          <w:rFonts w:ascii="Calibri Light" w:hAnsi="Calibri Light" w:cs="Calibri Light"/>
          <w:b/>
          <w:bCs/>
          <w:sz w:val="28"/>
          <w:szCs w:val="28"/>
        </w:rPr>
        <w:t xml:space="preserve">en la distribución final, </w:t>
      </w:r>
      <w:r w:rsidR="008700BF">
        <w:rPr>
          <w:rFonts w:ascii="Calibri Light" w:hAnsi="Calibri Light" w:cs="Calibri Light"/>
          <w:b/>
          <w:bCs/>
          <w:sz w:val="28"/>
          <w:szCs w:val="28"/>
        </w:rPr>
        <w:t xml:space="preserve">casi la mitad </w:t>
      </w:r>
      <w:r>
        <w:rPr>
          <w:rFonts w:ascii="Calibri Light" w:hAnsi="Calibri Light" w:cs="Calibri Light"/>
          <w:b/>
          <w:bCs/>
          <w:sz w:val="28"/>
          <w:szCs w:val="28"/>
        </w:rPr>
        <w:t>lo voy a soportar con el pago de mi tasa de la basura</w:t>
      </w:r>
      <w:r w:rsidR="008700BF">
        <w:rPr>
          <w:rFonts w:ascii="Calibri Light" w:hAnsi="Calibri Light" w:cs="Calibri Light"/>
          <w:b/>
          <w:bCs/>
          <w:sz w:val="28"/>
          <w:szCs w:val="28"/>
        </w:rPr>
        <w:t>.</w:t>
      </w:r>
    </w:p>
    <w:p w14:paraId="26372873" w14:textId="1433EFE1" w:rsidR="00BD0BF4" w:rsidRPr="00D160F9" w:rsidRDefault="00BD0BF4" w:rsidP="00D160F9">
      <w:pPr>
        <w:rPr>
          <w:rFonts w:ascii="Calibri Light" w:hAnsi="Calibri Light" w:cs="Calibri Light"/>
          <w:b/>
          <w:bCs/>
          <w:sz w:val="28"/>
          <w:szCs w:val="28"/>
        </w:rPr>
      </w:pPr>
      <w:r w:rsidRPr="00D160F9">
        <w:rPr>
          <w:rFonts w:ascii="Calibri Light" w:hAnsi="Calibri Light" w:cs="Calibri Light"/>
          <w:b/>
          <w:bCs/>
          <w:sz w:val="28"/>
          <w:szCs w:val="28"/>
        </w:rPr>
        <w:t>Sexto:</w:t>
      </w:r>
    </w:p>
    <w:p w14:paraId="0E7E2319" w14:textId="77777777" w:rsidR="00C73947" w:rsidRDefault="00BD0BF4" w:rsidP="00D160F9">
      <w:pPr>
        <w:ind w:right="-285"/>
        <w:rPr>
          <w:rFonts w:ascii="Calibri Light" w:hAnsi="Calibri Light" w:cs="Calibri Light"/>
          <w:b/>
          <w:bCs/>
          <w:sz w:val="28"/>
          <w:szCs w:val="28"/>
        </w:rPr>
      </w:pPr>
      <w:r w:rsidRPr="00D160F9">
        <w:rPr>
          <w:rFonts w:ascii="Calibri Light" w:hAnsi="Calibri Light" w:cs="Calibri Light"/>
          <w:sz w:val="28"/>
          <w:szCs w:val="28"/>
        </w:rPr>
        <w:t xml:space="preserve">Como ciudadana/o, exijo al Ayuntamiento que cumpla con sus obligaciones, tanto legales como morales, </w:t>
      </w:r>
      <w:r w:rsidR="00C73947">
        <w:rPr>
          <w:rFonts w:ascii="Calibri Light" w:hAnsi="Calibri Light" w:cs="Calibri Light"/>
          <w:sz w:val="28"/>
          <w:szCs w:val="28"/>
        </w:rPr>
        <w:t>además de establecer</w:t>
      </w:r>
      <w:r w:rsidRPr="00D160F9">
        <w:rPr>
          <w:rFonts w:ascii="Calibri Light" w:hAnsi="Calibri Light" w:cs="Calibri Light"/>
          <w:sz w:val="28"/>
          <w:szCs w:val="28"/>
        </w:rPr>
        <w:t xml:space="preserve"> </w:t>
      </w:r>
      <w:r w:rsidRPr="00D160F9">
        <w:rPr>
          <w:rFonts w:ascii="Calibri Light" w:hAnsi="Calibri Light" w:cs="Calibri Light"/>
          <w:b/>
          <w:bCs/>
          <w:sz w:val="28"/>
          <w:szCs w:val="28"/>
        </w:rPr>
        <w:t xml:space="preserve">los incentivos económicos que marca la ley. </w:t>
      </w:r>
    </w:p>
    <w:p w14:paraId="581D5B93" w14:textId="4A99F8FF" w:rsidR="00BD0BF4" w:rsidRPr="00A7499D" w:rsidRDefault="00F541F6" w:rsidP="00D160F9">
      <w:pPr>
        <w:ind w:right="-285"/>
        <w:rPr>
          <w:rFonts w:ascii="Calibri Light" w:hAnsi="Calibri Light" w:cs="Calibri Light"/>
          <w:sz w:val="28"/>
          <w:szCs w:val="28"/>
        </w:rPr>
      </w:pPr>
      <w:r w:rsidRPr="00A7499D">
        <w:rPr>
          <w:rFonts w:ascii="Calibri Light" w:hAnsi="Calibri Light" w:cs="Calibri Light"/>
          <w:b/>
          <w:bCs/>
          <w:sz w:val="28"/>
          <w:szCs w:val="28"/>
        </w:rPr>
        <w:t>Además de la bonificación por el uso de la tarjeta por utilización del contenedor de restos orgánicos, ¿no</w:t>
      </w:r>
      <w:r w:rsidR="00BD0BF4" w:rsidRPr="00A7499D">
        <w:rPr>
          <w:rFonts w:ascii="Calibri Light" w:hAnsi="Calibri Light" w:cs="Calibri Light"/>
          <w:b/>
          <w:bCs/>
          <w:sz w:val="28"/>
          <w:szCs w:val="28"/>
        </w:rPr>
        <w:t xml:space="preserve"> </w:t>
      </w:r>
      <w:r w:rsidRPr="00A7499D">
        <w:rPr>
          <w:rFonts w:ascii="Calibri Light" w:hAnsi="Calibri Light" w:cs="Calibri Light"/>
          <w:b/>
          <w:bCs/>
          <w:sz w:val="28"/>
          <w:szCs w:val="28"/>
        </w:rPr>
        <w:t xml:space="preserve">se establecen otros tipos de incentivos económicos?: número de personas que viven en una misma vivienda; renta de la unidad familiar, etc. </w:t>
      </w:r>
    </w:p>
    <w:p w14:paraId="3F40491E" w14:textId="0464B51F" w:rsidR="00BD0BF4" w:rsidRPr="00D160F9" w:rsidRDefault="00C73947" w:rsidP="00D160F9">
      <w:pPr>
        <w:ind w:right="-285"/>
        <w:rPr>
          <w:rFonts w:ascii="Calibri Light" w:hAnsi="Calibri Light" w:cs="Calibri Light"/>
          <w:b/>
          <w:bCs/>
          <w:sz w:val="28"/>
          <w:szCs w:val="28"/>
        </w:rPr>
      </w:pPr>
      <w:r>
        <w:rPr>
          <w:rFonts w:ascii="Calibri Light" w:hAnsi="Calibri Light" w:cs="Calibri Light"/>
          <w:b/>
          <w:bCs/>
          <w:sz w:val="28"/>
          <w:szCs w:val="28"/>
        </w:rPr>
        <w:t>Séptimo</w:t>
      </w:r>
      <w:r w:rsidR="00BD0BF4" w:rsidRPr="00D160F9">
        <w:rPr>
          <w:rFonts w:ascii="Calibri Light" w:hAnsi="Calibri Light" w:cs="Calibri Light"/>
          <w:b/>
          <w:bCs/>
          <w:sz w:val="28"/>
          <w:szCs w:val="28"/>
        </w:rPr>
        <w:t>:</w:t>
      </w:r>
    </w:p>
    <w:p w14:paraId="6EBE5241" w14:textId="209663C0" w:rsidR="00C73947" w:rsidRPr="00A7499D" w:rsidRDefault="00BD0BF4" w:rsidP="00D160F9">
      <w:pPr>
        <w:rPr>
          <w:rFonts w:ascii="Calibri Light" w:hAnsi="Calibri Light" w:cs="Calibri Light"/>
          <w:sz w:val="28"/>
          <w:szCs w:val="28"/>
        </w:rPr>
      </w:pPr>
      <w:r w:rsidRPr="00D160F9">
        <w:rPr>
          <w:rFonts w:ascii="Calibri Light" w:hAnsi="Calibri Light" w:cs="Calibri Light"/>
          <w:b/>
          <w:bCs/>
          <w:sz w:val="28"/>
          <w:szCs w:val="28"/>
        </w:rPr>
        <w:lastRenderedPageBreak/>
        <w:t>El reparto de los costes es injusto y arbitrario debido, entre otras razones</w:t>
      </w:r>
      <w:r w:rsidR="00C73947">
        <w:rPr>
          <w:rFonts w:ascii="Calibri Light" w:hAnsi="Calibri Light" w:cs="Calibri Light"/>
          <w:b/>
          <w:bCs/>
          <w:sz w:val="28"/>
          <w:szCs w:val="28"/>
        </w:rPr>
        <w:t>,</w:t>
      </w:r>
      <w:r w:rsidRPr="00D160F9">
        <w:rPr>
          <w:rFonts w:ascii="Calibri Light" w:hAnsi="Calibri Light" w:cs="Calibri Light"/>
          <w:b/>
          <w:bCs/>
          <w:sz w:val="28"/>
          <w:szCs w:val="28"/>
        </w:rPr>
        <w:t xml:space="preserve"> </w:t>
      </w:r>
      <w:r w:rsidRPr="00D160F9">
        <w:rPr>
          <w:rFonts w:ascii="Calibri Light" w:hAnsi="Calibri Light" w:cs="Calibri Light"/>
          <w:sz w:val="28"/>
          <w:szCs w:val="28"/>
        </w:rPr>
        <w:t xml:space="preserve">a la utilización predominante </w:t>
      </w:r>
      <w:r w:rsidR="00C73947">
        <w:rPr>
          <w:rFonts w:ascii="Calibri Light" w:hAnsi="Calibri Light" w:cs="Calibri Light"/>
          <w:sz w:val="28"/>
          <w:szCs w:val="28"/>
        </w:rPr>
        <w:t xml:space="preserve">de contenedores como </w:t>
      </w:r>
      <w:r w:rsidRPr="00D160F9">
        <w:rPr>
          <w:rFonts w:ascii="Calibri Light" w:hAnsi="Calibri Light" w:cs="Calibri Light"/>
          <w:sz w:val="28"/>
          <w:szCs w:val="28"/>
        </w:rPr>
        <w:t xml:space="preserve">sistema de recogida de residuos urbanos tanto para los hogares como para los servicios y </w:t>
      </w:r>
      <w:r w:rsidRPr="00A7499D">
        <w:rPr>
          <w:rFonts w:ascii="Calibri Light" w:hAnsi="Calibri Light" w:cs="Calibri Light"/>
          <w:sz w:val="28"/>
          <w:szCs w:val="28"/>
        </w:rPr>
        <w:t>comercios</w:t>
      </w:r>
      <w:r w:rsidR="00F541F6" w:rsidRPr="00A7499D">
        <w:rPr>
          <w:rFonts w:ascii="Calibri Light" w:hAnsi="Calibri Light" w:cs="Calibri Light"/>
          <w:sz w:val="28"/>
          <w:szCs w:val="28"/>
        </w:rPr>
        <w:t>, sistema que no permite conocer exactamente si genero más o menos residuos</w:t>
      </w:r>
      <w:r w:rsidR="00C73947" w:rsidRPr="00A7499D">
        <w:rPr>
          <w:rFonts w:ascii="Calibri Light" w:hAnsi="Calibri Light" w:cs="Calibri Light"/>
          <w:sz w:val="28"/>
          <w:szCs w:val="28"/>
        </w:rPr>
        <w:t xml:space="preserve">. </w:t>
      </w:r>
    </w:p>
    <w:p w14:paraId="603B7EE5" w14:textId="14CA2FF5" w:rsidR="00BD0BF4" w:rsidRPr="00A7499D" w:rsidRDefault="00F541F6" w:rsidP="00C73947">
      <w:pPr>
        <w:rPr>
          <w:rFonts w:ascii="Calibri Light" w:hAnsi="Calibri Light" w:cs="Calibri Light"/>
          <w:b/>
          <w:bCs/>
          <w:sz w:val="28"/>
          <w:szCs w:val="28"/>
        </w:rPr>
      </w:pPr>
      <w:r w:rsidRPr="00A7499D">
        <w:rPr>
          <w:rFonts w:ascii="Calibri Light" w:hAnsi="Calibri Light" w:cs="Calibri Light"/>
          <w:sz w:val="28"/>
          <w:szCs w:val="28"/>
        </w:rPr>
        <w:t>La</w:t>
      </w:r>
      <w:r w:rsidR="00BD0BF4" w:rsidRPr="00A7499D">
        <w:rPr>
          <w:rFonts w:ascii="Calibri Light" w:hAnsi="Calibri Light" w:cs="Calibri Light"/>
          <w:sz w:val="28"/>
          <w:szCs w:val="28"/>
        </w:rPr>
        <w:t xml:space="preserve"> parte fija de la tasa corresponde a los costes de las operaciones de recogida y transporte de los residuos, mientras que la parte variable corresponde al tratamiento de los residuos</w:t>
      </w:r>
      <w:r w:rsidR="00C73947" w:rsidRPr="00A7499D">
        <w:rPr>
          <w:rFonts w:ascii="Calibri Light" w:hAnsi="Calibri Light" w:cs="Calibri Light"/>
          <w:sz w:val="28"/>
          <w:szCs w:val="28"/>
        </w:rPr>
        <w:t xml:space="preserve">, de forma que </w:t>
      </w:r>
      <w:r w:rsidR="00BD0BF4" w:rsidRPr="00A7499D">
        <w:rPr>
          <w:rFonts w:ascii="Calibri Light" w:hAnsi="Calibri Light" w:cs="Calibri Light"/>
          <w:sz w:val="28"/>
          <w:szCs w:val="28"/>
        </w:rPr>
        <w:t xml:space="preserve">la propuesta de repartir la parte variable de los costes, es decir, el tratamiento, debería corresponder lo más ajustadamente posible a la </w:t>
      </w:r>
      <w:r w:rsidR="00BD0BF4" w:rsidRPr="00A7499D">
        <w:rPr>
          <w:rFonts w:ascii="Calibri Light" w:hAnsi="Calibri Light" w:cs="Calibri Light"/>
          <w:b/>
          <w:bCs/>
          <w:sz w:val="28"/>
          <w:szCs w:val="28"/>
        </w:rPr>
        <w:t>generación real de sus residuos</w:t>
      </w:r>
      <w:r w:rsidR="00BD0BF4" w:rsidRPr="00A7499D">
        <w:rPr>
          <w:rFonts w:ascii="Calibri Light" w:hAnsi="Calibri Light" w:cs="Calibri Light"/>
          <w:sz w:val="28"/>
          <w:szCs w:val="28"/>
        </w:rPr>
        <w:t xml:space="preserve"> con el fin de promover una mejor gestión de estos. </w:t>
      </w:r>
      <w:r w:rsidR="00BD0BF4" w:rsidRPr="00A7499D">
        <w:rPr>
          <w:rFonts w:ascii="Calibri Light" w:hAnsi="Calibri Light" w:cs="Calibri Light"/>
          <w:b/>
          <w:bCs/>
          <w:sz w:val="28"/>
          <w:szCs w:val="28"/>
        </w:rPr>
        <w:t xml:space="preserve">La solución propuesta en la ordenanza fiscal dista mucho de corresponder a este objetivo y está muy lejos del principio rector de la ley: </w:t>
      </w:r>
      <w:r w:rsidR="00BD0BF4" w:rsidRPr="00A7499D">
        <w:rPr>
          <w:rFonts w:ascii="Calibri Light" w:hAnsi="Calibri Light" w:cs="Calibri Light"/>
          <w:b/>
          <w:bCs/>
          <w:i/>
          <w:iCs/>
          <w:sz w:val="28"/>
          <w:szCs w:val="28"/>
        </w:rPr>
        <w:t>quien contamina paga</w:t>
      </w:r>
      <w:r w:rsidR="00BD0BF4" w:rsidRPr="00A7499D">
        <w:rPr>
          <w:rFonts w:ascii="Calibri Light" w:hAnsi="Calibri Light" w:cs="Calibri Light"/>
          <w:b/>
          <w:bCs/>
          <w:sz w:val="28"/>
          <w:szCs w:val="28"/>
        </w:rPr>
        <w:t>.</w:t>
      </w:r>
    </w:p>
    <w:p w14:paraId="10DA1D7C" w14:textId="6391AECC" w:rsidR="0029397C" w:rsidRPr="0029397C" w:rsidRDefault="0029397C" w:rsidP="0029397C">
      <w:pPr>
        <w:rPr>
          <w:rFonts w:ascii="Calibri Light" w:eastAsia="Verdana" w:hAnsi="Calibri Light" w:cs="Calibri Light"/>
          <w:b/>
          <w:sz w:val="28"/>
          <w:szCs w:val="28"/>
          <w:lang w:val="x-none"/>
        </w:rPr>
      </w:pPr>
      <w:r w:rsidRPr="0029397C">
        <w:rPr>
          <w:rFonts w:ascii="Calibri Light" w:eastAsia="Verdana" w:hAnsi="Calibri Light" w:cs="Calibri Light"/>
          <w:b/>
          <w:sz w:val="28"/>
          <w:szCs w:val="28"/>
          <w:lang w:val="x-none"/>
        </w:rPr>
        <w:t xml:space="preserve">Octavo: </w:t>
      </w:r>
    </w:p>
    <w:p w14:paraId="7E038AF7" w14:textId="12C01940" w:rsidR="00BD0BF4" w:rsidRPr="00B2628E" w:rsidRDefault="00BD0BF4" w:rsidP="0029397C">
      <w:pPr>
        <w:rPr>
          <w:rFonts w:ascii="Calibri Light" w:eastAsia="Verdana" w:hAnsi="Calibri Light" w:cs="Calibri Light"/>
          <w:bCs/>
          <w:sz w:val="28"/>
          <w:szCs w:val="28"/>
          <w:lang w:val="x-none"/>
        </w:rPr>
      </w:pPr>
      <w:r w:rsidRPr="00D160F9">
        <w:rPr>
          <w:rFonts w:ascii="Calibri Light" w:eastAsia="Verdana" w:hAnsi="Calibri Light" w:cs="Calibri Light"/>
          <w:bCs/>
          <w:sz w:val="28"/>
          <w:szCs w:val="28"/>
          <w:lang w:val="x-none"/>
        </w:rPr>
        <w:t xml:space="preserve">La </w:t>
      </w:r>
      <w:r w:rsidRPr="00D160F9">
        <w:rPr>
          <w:rFonts w:ascii="Calibri Light" w:hAnsi="Calibri Light" w:cs="Calibri Light"/>
          <w:sz w:val="28"/>
          <w:szCs w:val="28"/>
        </w:rPr>
        <w:t>Ordenanza</w:t>
      </w:r>
      <w:r w:rsidRPr="00D160F9">
        <w:rPr>
          <w:rFonts w:ascii="Calibri Light" w:eastAsia="Verdana" w:hAnsi="Calibri Light" w:cs="Calibri Light"/>
          <w:bCs/>
          <w:sz w:val="28"/>
          <w:szCs w:val="28"/>
          <w:lang w:val="x-none"/>
        </w:rPr>
        <w:t xml:space="preserve"> fiscal establece tarifas diferenciadas según las categorías de residuos: resto, envases, papel y cartón y orgánica. Por lo tanto, la Ordenanza fiscal debería incluir disposiciones en relación con estas exigencias (medios de control, sanciones, etc.)</w:t>
      </w:r>
      <w:r w:rsidR="0029397C">
        <w:rPr>
          <w:rFonts w:ascii="Calibri Light" w:eastAsia="Verdana" w:hAnsi="Calibri Light" w:cs="Calibri Light"/>
          <w:bCs/>
          <w:sz w:val="28"/>
          <w:szCs w:val="28"/>
          <w:lang w:val="x-none"/>
        </w:rPr>
        <w:t>, lo que no está recogido</w:t>
      </w:r>
      <w:r w:rsidR="007A1BB8" w:rsidRPr="00B2628E">
        <w:rPr>
          <w:rFonts w:ascii="Calibri Light" w:eastAsia="Verdana" w:hAnsi="Calibri Light" w:cs="Calibri Light"/>
          <w:bCs/>
          <w:sz w:val="28"/>
          <w:szCs w:val="28"/>
          <w:lang w:val="x-none"/>
        </w:rPr>
        <w:t>,</w:t>
      </w:r>
      <w:r w:rsidR="0029397C" w:rsidRPr="00B2628E">
        <w:rPr>
          <w:rFonts w:ascii="Calibri Light" w:eastAsia="Verdana" w:hAnsi="Calibri Light" w:cs="Calibri Light"/>
          <w:bCs/>
          <w:sz w:val="28"/>
          <w:szCs w:val="28"/>
          <w:lang w:val="x-none"/>
        </w:rPr>
        <w:t xml:space="preserve"> </w:t>
      </w:r>
      <w:r w:rsidR="007A1BB8" w:rsidRPr="00B2628E">
        <w:rPr>
          <w:rFonts w:ascii="Calibri Light" w:eastAsia="Verdana" w:hAnsi="Calibri Light" w:cs="Calibri Light"/>
          <w:bCs/>
          <w:sz w:val="28"/>
          <w:szCs w:val="28"/>
          <w:lang w:val="x-none"/>
        </w:rPr>
        <w:t>i</w:t>
      </w:r>
      <w:r w:rsidR="0029397C" w:rsidRPr="00B2628E">
        <w:rPr>
          <w:rFonts w:ascii="Calibri Light" w:eastAsia="Verdana" w:hAnsi="Calibri Light" w:cs="Calibri Light"/>
          <w:bCs/>
          <w:sz w:val="28"/>
          <w:szCs w:val="28"/>
          <w:lang w:val="x-none"/>
        </w:rPr>
        <w:t xml:space="preserve">ncumpliendo de nuevo la legislación vigente. </w:t>
      </w:r>
    </w:p>
    <w:p w14:paraId="2A8FB7C1" w14:textId="3B891BA0" w:rsidR="008A37D3" w:rsidRPr="0029397C" w:rsidRDefault="00BD0BF4" w:rsidP="0029397C">
      <w:pPr>
        <w:rPr>
          <w:rFonts w:ascii="Calibri Light" w:hAnsi="Calibri Light" w:cs="Calibri Light"/>
          <w:b/>
          <w:sz w:val="28"/>
          <w:szCs w:val="28"/>
        </w:rPr>
      </w:pPr>
      <w:r w:rsidRPr="00D160F9">
        <w:rPr>
          <w:rFonts w:ascii="Calibri Light" w:eastAsia="Verdana" w:hAnsi="Calibri Light" w:cs="Calibri Light"/>
          <w:b/>
          <w:sz w:val="28"/>
          <w:szCs w:val="28"/>
        </w:rPr>
        <w:t>Por todo lo anterior, rechazo en su totalidad el recibo notificado y exijo su reformulación de acuerdo con la legislación vigente</w:t>
      </w:r>
      <w:r w:rsidR="0029397C">
        <w:rPr>
          <w:rFonts w:ascii="Calibri Light" w:eastAsia="Verdana" w:hAnsi="Calibri Light" w:cs="Calibri Light"/>
          <w:b/>
          <w:sz w:val="28"/>
          <w:szCs w:val="28"/>
        </w:rPr>
        <w:t xml:space="preserve"> y, </w:t>
      </w:r>
      <w:r w:rsidR="0029397C" w:rsidRPr="0029397C">
        <w:rPr>
          <w:rFonts w:ascii="Calibri Light" w:eastAsia="Verdana" w:hAnsi="Calibri Light" w:cs="Calibri Light"/>
          <w:b/>
          <w:sz w:val="28"/>
          <w:szCs w:val="28"/>
        </w:rPr>
        <w:t>e</w:t>
      </w:r>
      <w:r w:rsidR="008A37D3" w:rsidRPr="0029397C">
        <w:rPr>
          <w:rFonts w:ascii="Calibri Light" w:hAnsi="Calibri Light" w:cs="Calibri Light"/>
          <w:b/>
          <w:sz w:val="28"/>
          <w:szCs w:val="28"/>
        </w:rPr>
        <w:t>n virtud de lo expuesto</w:t>
      </w:r>
      <w:r w:rsidR="0029397C" w:rsidRPr="0029397C">
        <w:rPr>
          <w:rFonts w:ascii="Calibri Light" w:hAnsi="Calibri Light" w:cs="Calibri Light"/>
          <w:b/>
          <w:sz w:val="28"/>
          <w:szCs w:val="28"/>
        </w:rPr>
        <w:t xml:space="preserve">, </w:t>
      </w:r>
    </w:p>
    <w:p w14:paraId="66892514" w14:textId="77777777" w:rsidR="008A37D3" w:rsidRPr="00D160F9" w:rsidRDefault="008A37D3" w:rsidP="00D160F9">
      <w:pPr>
        <w:rPr>
          <w:rFonts w:ascii="Calibri Light" w:hAnsi="Calibri Light" w:cs="Calibri Light"/>
          <w:b/>
          <w:bCs/>
          <w:sz w:val="28"/>
          <w:szCs w:val="28"/>
        </w:rPr>
      </w:pPr>
      <w:r w:rsidRPr="00D160F9">
        <w:rPr>
          <w:rFonts w:ascii="Calibri Light" w:hAnsi="Calibri Light" w:cs="Calibri Light"/>
          <w:b/>
          <w:bCs/>
          <w:sz w:val="28"/>
          <w:szCs w:val="28"/>
        </w:rPr>
        <w:t>SOLICITA:</w:t>
      </w:r>
    </w:p>
    <w:p w14:paraId="3BCE37DD" w14:textId="77777777" w:rsidR="00BD0BF4" w:rsidRPr="00D160F9" w:rsidRDefault="00BD0BF4" w:rsidP="00D160F9">
      <w:pPr>
        <w:pStyle w:val="Prrafodelista"/>
        <w:numPr>
          <w:ilvl w:val="0"/>
          <w:numId w:val="5"/>
        </w:numPr>
        <w:rPr>
          <w:rFonts w:ascii="Calibri Light" w:hAnsi="Calibri Light" w:cs="Calibri Light"/>
          <w:sz w:val="28"/>
          <w:szCs w:val="28"/>
        </w:rPr>
      </w:pPr>
      <w:r w:rsidRPr="00D160F9">
        <w:rPr>
          <w:rFonts w:ascii="Calibri Light" w:hAnsi="Calibri Light" w:cs="Calibri Light"/>
          <w:b/>
          <w:bCs/>
          <w:sz w:val="28"/>
          <w:szCs w:val="28"/>
        </w:rPr>
        <w:t xml:space="preserve">Se corrija la distribución de los costes de dicha tasa </w:t>
      </w:r>
    </w:p>
    <w:p w14:paraId="0BCDD0A5" w14:textId="3C901183" w:rsidR="00BD0BF4" w:rsidRPr="00D160F9" w:rsidRDefault="009646DE" w:rsidP="00D160F9">
      <w:pPr>
        <w:pStyle w:val="Prrafodelista"/>
        <w:numPr>
          <w:ilvl w:val="0"/>
          <w:numId w:val="5"/>
        </w:numPr>
        <w:rPr>
          <w:rFonts w:ascii="Calibri Light" w:hAnsi="Calibri Light" w:cs="Calibri Light"/>
          <w:sz w:val="28"/>
          <w:szCs w:val="28"/>
        </w:rPr>
      </w:pPr>
      <w:r w:rsidRPr="00D160F9">
        <w:rPr>
          <w:rFonts w:ascii="Calibri Light" w:hAnsi="Calibri Light" w:cs="Calibri Light"/>
          <w:b/>
          <w:bCs/>
          <w:sz w:val="28"/>
          <w:szCs w:val="28"/>
        </w:rPr>
        <w:t>Se reformule en su totalidad el recibo notificado</w:t>
      </w:r>
      <w:r w:rsidRPr="00D160F9">
        <w:rPr>
          <w:rFonts w:ascii="Calibri Light" w:hAnsi="Calibri Light" w:cs="Calibri Light"/>
          <w:sz w:val="28"/>
          <w:szCs w:val="28"/>
        </w:rPr>
        <w:t xml:space="preserve"> y </w:t>
      </w:r>
    </w:p>
    <w:p w14:paraId="3660526C" w14:textId="5B3DCAB4" w:rsidR="000F0223" w:rsidRPr="00D160F9" w:rsidRDefault="00BD0BF4" w:rsidP="00D160F9">
      <w:pPr>
        <w:pStyle w:val="Prrafodelista"/>
        <w:numPr>
          <w:ilvl w:val="0"/>
          <w:numId w:val="5"/>
        </w:numPr>
        <w:rPr>
          <w:rFonts w:ascii="Calibri Light" w:hAnsi="Calibri Light" w:cs="Calibri Light"/>
          <w:sz w:val="28"/>
          <w:szCs w:val="28"/>
        </w:rPr>
      </w:pPr>
      <w:r w:rsidRPr="00D160F9">
        <w:rPr>
          <w:rFonts w:ascii="Calibri Light" w:hAnsi="Calibri Light" w:cs="Calibri Light"/>
          <w:b/>
          <w:bCs/>
          <w:sz w:val="28"/>
          <w:szCs w:val="28"/>
        </w:rPr>
        <w:t xml:space="preserve">Se </w:t>
      </w:r>
      <w:r w:rsidR="008A37D3" w:rsidRPr="00D160F9">
        <w:rPr>
          <w:rFonts w:ascii="Calibri Light" w:hAnsi="Calibri Light" w:cs="Calibri Light"/>
          <w:b/>
          <w:bCs/>
          <w:sz w:val="28"/>
          <w:szCs w:val="28"/>
        </w:rPr>
        <w:t>sirva admitir el presente escrito de interposición de Recurso de Reposición</w:t>
      </w:r>
      <w:r w:rsidR="008A37D3" w:rsidRPr="00D160F9">
        <w:rPr>
          <w:rFonts w:ascii="Calibri Light" w:hAnsi="Calibri Light" w:cs="Calibri Light"/>
          <w:sz w:val="28"/>
          <w:szCs w:val="28"/>
        </w:rPr>
        <w:t>, de conformidad con los hechos y alegaciones realizadas en el mismo</w:t>
      </w:r>
      <w:r w:rsidRPr="00D160F9">
        <w:rPr>
          <w:rFonts w:ascii="Calibri Light" w:hAnsi="Calibri Light" w:cs="Calibri Light"/>
          <w:sz w:val="28"/>
          <w:szCs w:val="28"/>
        </w:rPr>
        <w:t xml:space="preserve"> </w:t>
      </w:r>
      <w:r w:rsidRPr="00D160F9">
        <w:rPr>
          <w:rFonts w:ascii="Calibri Light" w:hAnsi="Calibri Light" w:cs="Calibri Light"/>
          <w:b/>
          <w:bCs/>
          <w:sz w:val="28"/>
          <w:szCs w:val="28"/>
        </w:rPr>
        <w:t>y</w:t>
      </w:r>
      <w:r w:rsidRPr="00D160F9">
        <w:rPr>
          <w:rFonts w:ascii="Calibri Light" w:hAnsi="Calibri Light" w:cs="Calibri Light"/>
          <w:sz w:val="28"/>
          <w:szCs w:val="28"/>
        </w:rPr>
        <w:t xml:space="preserve">, </w:t>
      </w:r>
      <w:r w:rsidR="008A37D3" w:rsidRPr="00D160F9">
        <w:rPr>
          <w:rFonts w:ascii="Calibri Light" w:hAnsi="Calibri Light" w:cs="Calibri Light"/>
          <w:sz w:val="28"/>
          <w:szCs w:val="28"/>
        </w:rPr>
        <w:t>tras los trámites oportunos</w:t>
      </w:r>
      <w:r w:rsidRPr="00D160F9">
        <w:rPr>
          <w:rFonts w:ascii="Calibri Light" w:hAnsi="Calibri Light" w:cs="Calibri Light"/>
          <w:sz w:val="28"/>
          <w:szCs w:val="28"/>
        </w:rPr>
        <w:t>,</w:t>
      </w:r>
      <w:r w:rsidR="008A37D3" w:rsidRPr="00D160F9">
        <w:rPr>
          <w:rFonts w:ascii="Calibri Light" w:hAnsi="Calibri Light" w:cs="Calibri Light"/>
          <w:sz w:val="28"/>
          <w:szCs w:val="28"/>
        </w:rPr>
        <w:t xml:space="preserve"> </w:t>
      </w:r>
      <w:r w:rsidR="008A37D3" w:rsidRPr="00D160F9">
        <w:rPr>
          <w:rFonts w:ascii="Calibri Light" w:hAnsi="Calibri Light" w:cs="Calibri Light"/>
          <w:b/>
          <w:bCs/>
          <w:sz w:val="28"/>
          <w:szCs w:val="28"/>
        </w:rPr>
        <w:t>se acuerde revocar la resolución</w:t>
      </w:r>
      <w:r w:rsidR="000F0223" w:rsidRPr="00D160F9">
        <w:rPr>
          <w:rFonts w:ascii="Calibri Light" w:hAnsi="Calibri Light" w:cs="Calibri Light"/>
          <w:sz w:val="28"/>
          <w:szCs w:val="28"/>
        </w:rPr>
        <w:t xml:space="preserve"> </w:t>
      </w:r>
      <w:r w:rsidR="000F0223" w:rsidRPr="00D160F9">
        <w:rPr>
          <w:rFonts w:ascii="Calibri Light" w:hAnsi="Calibri Light" w:cs="Calibri Light"/>
          <w:b/>
          <w:bCs/>
          <w:sz w:val="28"/>
          <w:szCs w:val="28"/>
        </w:rPr>
        <w:t>recurrid</w:t>
      </w:r>
      <w:r w:rsidR="00376188" w:rsidRPr="00D160F9">
        <w:rPr>
          <w:rFonts w:ascii="Calibri Light" w:hAnsi="Calibri Light" w:cs="Calibri Light"/>
          <w:b/>
          <w:bCs/>
          <w:sz w:val="28"/>
          <w:szCs w:val="28"/>
        </w:rPr>
        <w:t>a</w:t>
      </w:r>
      <w:r w:rsidR="000F0223" w:rsidRPr="00D160F9">
        <w:rPr>
          <w:rFonts w:ascii="Calibri Light" w:hAnsi="Calibri Light" w:cs="Calibri Light"/>
          <w:b/>
          <w:bCs/>
          <w:sz w:val="28"/>
          <w:szCs w:val="28"/>
        </w:rPr>
        <w:t xml:space="preserve"> y se estime el presente recurso</w:t>
      </w:r>
      <w:r w:rsidR="000F0223" w:rsidRPr="00D160F9">
        <w:rPr>
          <w:rFonts w:ascii="Calibri Light" w:hAnsi="Calibri Light" w:cs="Calibri Light"/>
          <w:sz w:val="28"/>
          <w:szCs w:val="28"/>
        </w:rPr>
        <w:t>.</w:t>
      </w:r>
    </w:p>
    <w:p w14:paraId="2846D121" w14:textId="4240D8A8" w:rsidR="000F0223" w:rsidRPr="00D160F9" w:rsidRDefault="007E5B08" w:rsidP="00D160F9">
      <w:pPr>
        <w:rPr>
          <w:rFonts w:ascii="Calibri Light" w:hAnsi="Calibri Light" w:cs="Calibri Light"/>
          <w:sz w:val="28"/>
          <w:szCs w:val="28"/>
        </w:rPr>
      </w:pPr>
      <w:r w:rsidRPr="00D160F9">
        <w:rPr>
          <w:rFonts w:ascii="Calibri Light" w:hAnsi="Calibri Light" w:cs="Calibri Light"/>
          <w:sz w:val="28"/>
          <w:szCs w:val="28"/>
        </w:rPr>
        <w:t>Alicante, a      de                  de</w:t>
      </w:r>
      <w:r w:rsidR="00AA6E64" w:rsidRPr="00D160F9">
        <w:rPr>
          <w:rFonts w:ascii="Calibri Light" w:hAnsi="Calibri Light" w:cs="Calibri Light"/>
          <w:sz w:val="28"/>
          <w:szCs w:val="28"/>
        </w:rPr>
        <w:t xml:space="preserve"> </w:t>
      </w:r>
      <w:r w:rsidRPr="00D160F9">
        <w:rPr>
          <w:rFonts w:ascii="Calibri Light" w:hAnsi="Calibri Light" w:cs="Calibri Light"/>
          <w:sz w:val="28"/>
          <w:szCs w:val="28"/>
        </w:rPr>
        <w:t>2025</w:t>
      </w:r>
    </w:p>
    <w:p w14:paraId="63689FD5" w14:textId="15F5987A" w:rsidR="000F0223" w:rsidRPr="00D160F9" w:rsidRDefault="000F0223" w:rsidP="0029397C">
      <w:pPr>
        <w:rPr>
          <w:rFonts w:ascii="Calibri Light" w:hAnsi="Calibri Light" w:cs="Calibri Light"/>
          <w:b/>
          <w:sz w:val="28"/>
          <w:szCs w:val="28"/>
          <w:u w:val="single"/>
        </w:rPr>
      </w:pPr>
      <w:r w:rsidRPr="00D160F9">
        <w:rPr>
          <w:rFonts w:ascii="Calibri Light" w:hAnsi="Calibri Light" w:cs="Calibri Light"/>
          <w:sz w:val="28"/>
          <w:szCs w:val="28"/>
        </w:rPr>
        <w:lastRenderedPageBreak/>
        <w:t>FIRMA</w:t>
      </w:r>
      <w:r w:rsidR="00B279F7" w:rsidRPr="00D160F9">
        <w:rPr>
          <w:rFonts w:ascii="Calibri Light" w:hAnsi="Calibri Light" w:cs="Calibri Light"/>
          <w:sz w:val="28"/>
          <w:szCs w:val="28"/>
        </w:rPr>
        <w:t xml:space="preserve"> </w:t>
      </w:r>
      <w:r w:rsidRPr="00D160F9">
        <w:rPr>
          <w:rFonts w:ascii="Calibri Light" w:hAnsi="Calibri Light" w:cs="Calibri Light"/>
          <w:b/>
          <w:sz w:val="28"/>
          <w:szCs w:val="28"/>
          <w:u w:val="single"/>
        </w:rPr>
        <w:t xml:space="preserve"> </w:t>
      </w:r>
    </w:p>
    <w:sectPr w:rsidR="000F0223" w:rsidRPr="00D160F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A34C" w14:textId="77777777" w:rsidR="00CF422F" w:rsidRDefault="00CF422F" w:rsidP="00BD0BF4">
      <w:pPr>
        <w:spacing w:after="0" w:line="240" w:lineRule="auto"/>
      </w:pPr>
      <w:r>
        <w:separator/>
      </w:r>
    </w:p>
  </w:endnote>
  <w:endnote w:type="continuationSeparator" w:id="0">
    <w:p w14:paraId="10731FCF" w14:textId="77777777" w:rsidR="00CF422F" w:rsidRDefault="00CF422F" w:rsidP="00BD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A1505" w14:textId="77777777" w:rsidR="00CF422F" w:rsidRDefault="00CF422F" w:rsidP="00BD0BF4">
      <w:pPr>
        <w:spacing w:after="0" w:line="240" w:lineRule="auto"/>
      </w:pPr>
      <w:r>
        <w:separator/>
      </w:r>
    </w:p>
  </w:footnote>
  <w:footnote w:type="continuationSeparator" w:id="0">
    <w:p w14:paraId="1AA7795F" w14:textId="77777777" w:rsidR="00CF422F" w:rsidRDefault="00CF422F" w:rsidP="00BD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579F3"/>
    <w:multiLevelType w:val="hybridMultilevel"/>
    <w:tmpl w:val="7152C29C"/>
    <w:lvl w:ilvl="0" w:tplc="0DD04758">
      <w:start w:val="1"/>
      <w:numFmt w:val="lowerLetter"/>
      <w:lvlText w:val="%1)"/>
      <w:lvlJc w:val="left"/>
      <w:pPr>
        <w:ind w:left="1065" w:hanging="36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15:restartNumberingAfterBreak="0">
    <w:nsid w:val="55B42BC9"/>
    <w:multiLevelType w:val="hybridMultilevel"/>
    <w:tmpl w:val="77A42FC4"/>
    <w:lvl w:ilvl="0" w:tplc="685CEC0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90013E4"/>
    <w:multiLevelType w:val="hybridMultilevel"/>
    <w:tmpl w:val="C6ECC066"/>
    <w:lvl w:ilvl="0" w:tplc="F2788F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9640AA7"/>
    <w:multiLevelType w:val="hybridMultilevel"/>
    <w:tmpl w:val="2B8C2988"/>
    <w:lvl w:ilvl="0" w:tplc="686C7032">
      <w:start w:val="1"/>
      <w:numFmt w:val="decimal"/>
      <w:lvlText w:val="%1)"/>
      <w:lvlJc w:val="left"/>
      <w:pPr>
        <w:ind w:left="720" w:hanging="360"/>
      </w:pPr>
      <w:rPr>
        <w:rFonts w:asciiTheme="minorHAnsi" w:eastAsiaTheme="minorHAnsi" w:hAnsiTheme="minorHAnsi" w:cstheme="minorBidi" w:hint="default"/>
        <w:sz w:val="22"/>
      </w:rPr>
    </w:lvl>
    <w:lvl w:ilvl="1" w:tplc="C660E054">
      <w:start w:val="1"/>
      <w:numFmt w:val="lowerLetter"/>
      <w:lvlText w:val="%2."/>
      <w:lvlJc w:val="left"/>
      <w:pPr>
        <w:ind w:left="1440" w:hanging="360"/>
      </w:pPr>
      <w:rPr>
        <w:i w:val="0"/>
        <w:iCs w:val="0"/>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1117148"/>
    <w:multiLevelType w:val="hybridMultilevel"/>
    <w:tmpl w:val="408EFD20"/>
    <w:lvl w:ilvl="0" w:tplc="0C0A000B">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2095320546">
    <w:abstractNumId w:val="2"/>
  </w:num>
  <w:num w:numId="2" w16cid:durableId="1189220369">
    <w:abstractNumId w:val="0"/>
  </w:num>
  <w:num w:numId="3" w16cid:durableId="881553580">
    <w:abstractNumId w:val="3"/>
  </w:num>
  <w:num w:numId="4" w16cid:durableId="1672445766">
    <w:abstractNumId w:val="4"/>
  </w:num>
  <w:num w:numId="5" w16cid:durableId="1802651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0F"/>
    <w:rsid w:val="0003300F"/>
    <w:rsid w:val="0007016C"/>
    <w:rsid w:val="000F0223"/>
    <w:rsid w:val="001102C2"/>
    <w:rsid w:val="00125898"/>
    <w:rsid w:val="0029397C"/>
    <w:rsid w:val="0031486E"/>
    <w:rsid w:val="00360E67"/>
    <w:rsid w:val="00376188"/>
    <w:rsid w:val="00395A0C"/>
    <w:rsid w:val="003E0BBC"/>
    <w:rsid w:val="00474D42"/>
    <w:rsid w:val="004C503B"/>
    <w:rsid w:val="004D1E88"/>
    <w:rsid w:val="0053251F"/>
    <w:rsid w:val="005F17BB"/>
    <w:rsid w:val="006C298C"/>
    <w:rsid w:val="00743C18"/>
    <w:rsid w:val="007A1BB8"/>
    <w:rsid w:val="007E5B08"/>
    <w:rsid w:val="00805E82"/>
    <w:rsid w:val="008700BF"/>
    <w:rsid w:val="008A37D3"/>
    <w:rsid w:val="008C27F6"/>
    <w:rsid w:val="008F1A4B"/>
    <w:rsid w:val="009539CB"/>
    <w:rsid w:val="009646DE"/>
    <w:rsid w:val="009662AF"/>
    <w:rsid w:val="009E2BAD"/>
    <w:rsid w:val="00A7499D"/>
    <w:rsid w:val="00AA0B99"/>
    <w:rsid w:val="00AA6E64"/>
    <w:rsid w:val="00B2628E"/>
    <w:rsid w:val="00B279F7"/>
    <w:rsid w:val="00B907C1"/>
    <w:rsid w:val="00BD0BF4"/>
    <w:rsid w:val="00C06E86"/>
    <w:rsid w:val="00C21E84"/>
    <w:rsid w:val="00C4604F"/>
    <w:rsid w:val="00C70A97"/>
    <w:rsid w:val="00C73947"/>
    <w:rsid w:val="00CC0738"/>
    <w:rsid w:val="00CF422F"/>
    <w:rsid w:val="00D160F9"/>
    <w:rsid w:val="00D53E30"/>
    <w:rsid w:val="00D67415"/>
    <w:rsid w:val="00D6768E"/>
    <w:rsid w:val="00E37DB0"/>
    <w:rsid w:val="00EA597C"/>
    <w:rsid w:val="00EF4B71"/>
    <w:rsid w:val="00F541F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A350"/>
  <w15:docId w15:val="{AED7984C-2A26-4C34-8DE0-59EB370A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223"/>
    <w:pPr>
      <w:ind w:left="720"/>
      <w:contextualSpacing/>
    </w:pPr>
  </w:style>
  <w:style w:type="character" w:styleId="Hipervnculo">
    <w:name w:val="Hyperlink"/>
    <w:basedOn w:val="Fuentedeprrafopredeter"/>
    <w:uiPriority w:val="99"/>
    <w:unhideWhenUsed/>
    <w:rsid w:val="00C70A97"/>
    <w:rPr>
      <w:color w:val="0000FF" w:themeColor="hyperlink"/>
      <w:u w:val="single"/>
    </w:rPr>
  </w:style>
  <w:style w:type="character" w:styleId="Refdenotaalpie">
    <w:name w:val="footnote reference"/>
    <w:basedOn w:val="Fuentedeprrafopredeter"/>
    <w:uiPriority w:val="99"/>
    <w:semiHidden/>
    <w:unhideWhenUsed/>
    <w:rsid w:val="00BD0BF4"/>
    <w:rPr>
      <w:vertAlign w:val="superscript"/>
    </w:rPr>
  </w:style>
  <w:style w:type="character" w:styleId="Mencinsinresolver">
    <w:name w:val="Unresolved Mention"/>
    <w:basedOn w:val="Fuentedeprrafopredeter"/>
    <w:uiPriority w:val="99"/>
    <w:semiHidden/>
    <w:unhideWhenUsed/>
    <w:rsid w:val="006C2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e.es/buscar/doc.php?id=DOUE-L-2018-80998" TargetMode="External"/><Relationship Id="rId18" Type="http://schemas.openxmlformats.org/officeDocument/2006/relationships/hyperlink" Target="https://www.boe.es/buscar/doc.php?id=BOE-A-2004-421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oe.es/eli/es/l/2022/04/08/7/con" TargetMode="External"/><Relationship Id="rId17" Type="http://schemas.openxmlformats.org/officeDocument/2006/relationships/hyperlink" Target="https://www.boe.es/eli/es/l/2022/04/08/7/con" TargetMode="External"/><Relationship Id="rId2" Type="http://schemas.openxmlformats.org/officeDocument/2006/relationships/customXml" Target="../customXml/item2.xml"/><Relationship Id="rId16" Type="http://schemas.openxmlformats.org/officeDocument/2006/relationships/hyperlink" Target="https://dogv.gva.es/es/eli/es-vc/d/2019/04/05/55/dof/spa/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e.es/eli/es/l/2015/10/01/39/con" TargetMode="External"/><Relationship Id="rId5" Type="http://schemas.openxmlformats.org/officeDocument/2006/relationships/styles" Target="styles.xml"/><Relationship Id="rId15" Type="http://schemas.openxmlformats.org/officeDocument/2006/relationships/hyperlink" Target="https://noticias.juridicas.com/base_datos/CCAA/643337-d-55-2019-de-5-abr-ca-valenciana-revision-del-plan-integral-de-residuos.html" TargetMode="External"/><Relationship Id="rId10" Type="http://schemas.openxmlformats.org/officeDocument/2006/relationships/hyperlink" Target="https://www.boe.es/buscar/act.php?id=BOE-A-2015-10565" TargetMode="External"/><Relationship Id="rId19" Type="http://schemas.openxmlformats.org/officeDocument/2006/relationships/hyperlink" Target="https://www.alicante.es/sites/default/files/documentos/202411/memoria-economico-financiera.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oticias.juridicas.com/base_datos/CCAA/643337-d-55-2019-de-5-abr-ca-valenciana-revision-del-plan-integral-de-residu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8E98D36FAD3A438FB4F99DC66E3955" ma:contentTypeVersion="9" ma:contentTypeDescription="Create a new document." ma:contentTypeScope="" ma:versionID="033002771ac3fda391b5d715a64c58ad">
  <xsd:schema xmlns:xsd="http://www.w3.org/2001/XMLSchema" xmlns:xs="http://www.w3.org/2001/XMLSchema" xmlns:p="http://schemas.microsoft.com/office/2006/metadata/properties" xmlns:ns3="2cda7a06-628c-4589-8a62-dcb569f5f4fd" targetNamespace="http://schemas.microsoft.com/office/2006/metadata/properties" ma:root="true" ma:fieldsID="82b8fff027be4ccbbbbdf2f3457e53bd" ns3:_="">
    <xsd:import namespace="2cda7a06-628c-4589-8a62-dcb569f5f4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a7a06-628c-4589-8a62-dcb569f5f4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EE37B9-D106-4F9F-A290-16E4B87650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DED5F6-E8FE-4F5E-850C-4E84DE51F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a7a06-628c-4589-8a62-dcb569f5f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77A4D-B30C-41C3-876A-2C9C216BB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1212</Words>
  <Characters>6672</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dc:creator>
  <cp:lastModifiedBy>Paloma Valverde González</cp:lastModifiedBy>
  <cp:revision>4</cp:revision>
  <dcterms:created xsi:type="dcterms:W3CDTF">2025-08-06T18:37:00Z</dcterms:created>
  <dcterms:modified xsi:type="dcterms:W3CDTF">2025-08-07T06:04:00Z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0x010100568E98D36FAD3A438FB4F99DC66E3955</vt:lpwstr>
  </property>
</Properties>
</file>